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About the Measure </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Obesity  </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Magnetic Resonance Imaging (MRI) for Visceral Adipose Tissue (VAT)</w:t>
            </w:r>
          </w:p>
          <w:p>
            <w:pPr>
              <w:pStyle w:val="Normal"/>
              <w:rPr>
                <w:rFonts w:ascii="Arial" w:hAnsi="Arial" w:cs="Arial"/>
                <w:sz w:val="22"/>
                <w:szCs w:val="22"/>
              </w:rPr>
            </w:pPr>
            <w:r>
              <w:rPr>
                <w:rFonts w:cs="Arial" w:ascii="Arial" w:hAnsi="Arial"/>
                <w:sz w:val="22"/>
                <w:szCs w:val="22"/>
              </w:rPr>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Cs/>
                <w:sz w:val="22"/>
                <w:szCs w:val="22"/>
              </w:rPr>
            </w:pPr>
            <w:r>
              <w:rPr>
                <w:rFonts w:cs="Arial" w:ascii="Arial" w:hAnsi="Arial"/>
                <w:bCs/>
                <w:sz w:val="22"/>
                <w:szCs w:val="22"/>
              </w:rPr>
              <w:t xml:space="preserve">Magnetic Resonance Imagining (MRI) for Visceral Adipose Tissue (VAT) involves imaging at the L4-L5 level to determine visceral and subcutaneous abdominal fat. </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Intra-abdominal obesity, which is characterized as increased adipose tissue surrounding the intra-abdominal organs (also referred to as visceral or central obesity) is an independent component of metabolic syndrome and the magnitude of obesity directly relates to the prognosis of this condition. Increased visceral adipose tissue (VAT) is associated with increased risk for metabolic derangements including glucose intolerance, insulin resistance, hyperlipidemia, metabolic syndrome, diabetes, cardiovascular disease and nonalcoholic fatty liver disease. </w:t>
            </w:r>
          </w:p>
          <w:p>
            <w:pPr>
              <w:pStyle w:val="Normal"/>
              <w:rPr>
                <w:rFonts w:ascii="Arial" w:hAnsi="Arial" w:cs="Arial"/>
                <w:sz w:val="22"/>
                <w:szCs w:val="22"/>
              </w:rPr>
            </w:pPr>
            <w:r>
              <w:rPr>
                <w:rFonts w:cs="Arial" w:ascii="Arial" w:hAnsi="Arial"/>
                <w:sz w:val="22"/>
                <w:szCs w:val="22"/>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pPr>
            <w:r>
              <w:rPr>
                <w:rFonts w:cs="Arial" w:ascii="Arial" w:hAnsi="Arial"/>
                <w:b/>
                <w:sz w:val="22"/>
                <w:szCs w:val="22"/>
              </w:rPr>
              <w:t>Essential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Height, Weight, Gender, Current Age</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 xml:space="preserve">Computed Tomography (CT) of the Abdominal Organs </w:t>
            </w:r>
          </w:p>
          <w:p>
            <w:pPr>
              <w:pStyle w:val="Normal"/>
              <w:rPr>
                <w:rFonts w:ascii="Arial" w:hAnsi="Arial" w:cs="Arial"/>
                <w:bCs/>
                <w:sz w:val="22"/>
                <w:szCs w:val="22"/>
              </w:rPr>
            </w:pPr>
            <w:r>
              <w:rPr>
                <w:rFonts w:cs="Arial" w:ascii="Arial" w:hAnsi="Arial"/>
                <w:bCs/>
                <w:sz w:val="22"/>
                <w:szCs w:val="22"/>
              </w:rPr>
              <w:t>Body Composition</w:t>
            </w:r>
          </w:p>
          <w:p>
            <w:pPr>
              <w:pStyle w:val="Normal"/>
              <w:rPr>
                <w:rFonts w:ascii="Arial" w:hAnsi="Arial" w:cs="Arial"/>
                <w:bCs/>
                <w:sz w:val="22"/>
                <w:szCs w:val="22"/>
              </w:rPr>
            </w:pPr>
            <w:r>
              <w:rPr>
                <w:rFonts w:cs="Arial" w:ascii="Arial" w:hAnsi="Arial"/>
                <w:bCs/>
                <w:sz w:val="22"/>
                <w:szCs w:val="22"/>
              </w:rPr>
              <w:t>Waist Circumference</w:t>
            </w:r>
          </w:p>
          <w:p>
            <w:pPr>
              <w:pStyle w:val="Normal"/>
              <w:rPr>
                <w:rFonts w:ascii="Arial" w:hAnsi="Arial" w:cs="Arial"/>
                <w:sz w:val="22"/>
                <w:szCs w:val="22"/>
              </w:rPr>
            </w:pPr>
            <w:r>
              <w:rPr>
                <w:rFonts w:cs="Arial" w:ascii="Arial" w:hAnsi="Arial"/>
                <w:bCs/>
                <w:sz w:val="22"/>
                <w:szCs w:val="22"/>
              </w:rPr>
              <w:t>Body Mass Index</w:t>
            </w:r>
          </w:p>
          <w:p>
            <w:pPr>
              <w:pStyle w:val="Normal"/>
              <w:rPr>
                <w:rFonts w:ascii="Arial" w:hAnsi="Arial" w:cs="Arial"/>
                <w:bCs/>
                <w:sz w:val="22"/>
                <w:szCs w:val="22"/>
              </w:rPr>
            </w:pPr>
            <w:r>
              <w:rPr>
                <w:rFonts w:cs="Arial" w:ascii="Arial" w:hAnsi="Arial"/>
                <w:bCs/>
                <w:sz w:val="22"/>
                <w:szCs w:val="22"/>
              </w:rPr>
              <w:t>Metabolic syndrome</w:t>
            </w:r>
          </w:p>
          <w:p>
            <w:pPr>
              <w:pStyle w:val="Normal"/>
              <w:rPr>
                <w:rFonts w:ascii="Arial" w:hAnsi="Arial" w:cs="Arial"/>
                <w:bCs/>
                <w:sz w:val="22"/>
                <w:szCs w:val="22"/>
              </w:rPr>
            </w:pPr>
            <w:r>
              <w:rPr>
                <w:rFonts w:cs="Arial" w:ascii="Arial" w:hAnsi="Arial"/>
                <w:bCs/>
                <w:sz w:val="22"/>
                <w:szCs w:val="22"/>
              </w:rPr>
              <w:t>Insulin resistance</w:t>
            </w:r>
          </w:p>
          <w:p>
            <w:pPr>
              <w:pStyle w:val="Normal"/>
              <w:rPr>
                <w:rFonts w:ascii="Arial" w:hAnsi="Arial" w:cs="Arial"/>
                <w:bCs/>
                <w:sz w:val="22"/>
                <w:szCs w:val="22"/>
              </w:rPr>
            </w:pPr>
            <w:r>
              <w:rPr>
                <w:rFonts w:cs="Arial" w:ascii="Arial" w:hAnsi="Arial"/>
                <w:bCs/>
                <w:sz w:val="22"/>
                <w:szCs w:val="22"/>
              </w:rPr>
              <w:t>Cytokines</w:t>
            </w:r>
          </w:p>
          <w:p>
            <w:pPr>
              <w:pStyle w:val="Normal"/>
              <w:rPr>
                <w:rFonts w:ascii="Arial" w:hAnsi="Arial" w:cs="Arial"/>
                <w:b/>
                <w:b/>
                <w:bCs/>
                <w:sz w:val="22"/>
                <w:szCs w:val="22"/>
                <w:u w:val="single"/>
              </w:rPr>
            </w:pPr>
            <w:r>
              <w:rPr>
                <w:rFonts w:cs="Arial" w:ascii="Arial" w:hAnsi="Arial"/>
                <w:bCs/>
                <w:sz w:val="22"/>
                <w:szCs w:val="22"/>
              </w:rPr>
              <w:t>Lipid profile</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Keywords: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Visceral Adipose Tissue, VAT, Obesity, Magnetic Resonance Imaging, MRI, Body Fat, Body Mass Index, BMI</w:t>
            </w:r>
          </w:p>
          <w:p>
            <w:pPr>
              <w:pStyle w:val="Normal"/>
              <w:rPr>
                <w:rFonts w:ascii="Arial" w:hAnsi="Arial" w:cs="Arial"/>
                <w:b/>
                <w:b/>
                <w:bCs/>
                <w:sz w:val="22"/>
                <w:szCs w:val="22"/>
                <w:u w:val="single"/>
              </w:rPr>
            </w:pPr>
            <w:r>
              <w:rPr>
                <w:rFonts w:cs="Arial" w:ascii="Arial" w:hAnsi="Arial"/>
                <w:b/>
                <w:bCs/>
                <w:sz w:val="22"/>
                <w:szCs w:val="22"/>
                <w:u w:val="single"/>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 Release Date: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January 6, 2016</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951"/>
        <w:gridCol w:w="7945"/>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 xml:space="preserve">About the Protocol </w:t>
            </w:r>
          </w:p>
          <w:p>
            <w:pPr>
              <w:pStyle w:val="Normal"/>
              <w:jc w:val="center"/>
              <w:rPr>
                <w:rFonts w:ascii="Arial" w:hAnsi="Arial" w:cs="Arial"/>
                <w:b/>
                <w:b/>
                <w:sz w:val="22"/>
                <w:szCs w:val="22"/>
              </w:rPr>
            </w:pPr>
            <w:r>
              <w:rPr>
                <w:rFonts w:cs="Arial" w:ascii="Arial" w:hAnsi="Arial"/>
                <w:b/>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Release Date:</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January 6, 2016</w:t>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PhenX Protocol Name: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Magnetic Resonance Imaging (MRI) for Visceral Adipose Tissue (VAT)</w:t>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Name from Source: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Magnetic Resonance Imaging (MRI) for Visceral Adipose Tissue (VAT)</w:t>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Description:</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protocol includes recommended technical and analytical procedures for estimating abdominal visceral adipose tissue (VAT) volume using magnetic resonance imaging (MRI) data based on a commonly employed procedure. MRI is a commonly used methodology, and this protocol is intended to reflect the summary in Demerath et al. (2007) and as supplemented by additional references noted below.</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Protocol:</w:t>
              <w:br/>
              <w:br/>
            </w: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p>
            <w:pPr>
              <w:pStyle w:val="TextBody"/>
              <w:spacing w:lineRule="auto" w:line="249" w:before="91" w:after="0"/>
              <w:ind w:left="0" w:hanging="0"/>
              <w:rPr/>
            </w:pPr>
            <w:r>
              <w:rPr>
                <w:rFonts w:cs="Arial" w:ascii="Arial" w:hAnsi="Arial"/>
                <w:sz w:val="22"/>
                <w:szCs w:val="22"/>
              </w:rPr>
              <w:t>Whole body Magnetic resonance imaging (MRI) scans for visceral adipose tissue (VAT) are performed by using a 1.5 T or greater system.</w:t>
            </w:r>
          </w:p>
          <w:p>
            <w:pPr>
              <w:pStyle w:val="TextBody"/>
              <w:spacing w:lineRule="auto" w:line="249" w:before="91" w:after="0"/>
              <w:ind w:left="0" w:hanging="0"/>
              <w:rPr>
                <w:rFonts w:ascii="Arial" w:hAnsi="Arial" w:cs="Arial"/>
                <w:sz w:val="22"/>
                <w:szCs w:val="22"/>
              </w:rPr>
            </w:pPr>
            <w:r>
              <w:rPr>
                <w:rFonts w:cs="Arial" w:ascii="Arial" w:hAnsi="Arial"/>
                <w:sz w:val="22"/>
                <w:szCs w:val="22"/>
              </w:rPr>
            </w:r>
          </w:p>
          <w:p>
            <w:pPr>
              <w:pStyle w:val="Normal"/>
              <w:autoSpaceDE w:val="false"/>
              <w:ind w:left="40" w:right="-20" w:hanging="0"/>
              <w:rPr>
                <w:rFonts w:ascii="Arial" w:hAnsi="Arial" w:eastAsia="Calibri" w:cs="Arial"/>
                <w:sz w:val="22"/>
                <w:szCs w:val="22"/>
              </w:rPr>
            </w:pPr>
            <w:r>
              <w:rPr>
                <w:rFonts w:eastAsia="Calibri" w:cs="Arial" w:ascii="Arial" w:hAnsi="Arial"/>
                <w:sz w:val="22"/>
                <w:szCs w:val="22"/>
              </w:rPr>
              <w:t>From Demerath (2007):</w:t>
            </w:r>
          </w:p>
          <w:p>
            <w:pPr>
              <w:pStyle w:val="Normal"/>
              <w:autoSpaceDE w:val="false"/>
              <w:ind w:left="40" w:right="-20" w:hanging="0"/>
              <w:rPr/>
            </w:pPr>
            <w:r>
              <w:rPr>
                <w:rFonts w:eastAsia="Calibri" w:cs="Arial" w:ascii="Arial" w:hAnsi="Arial"/>
                <w:sz w:val="22"/>
                <w:szCs w:val="22"/>
              </w:rPr>
              <w:t>Abdominal MRI images are obtained using a T1-weighted fast-spin echo pulse sequence</w:t>
            </w:r>
            <w:r>
              <w:rPr>
                <w:rFonts w:eastAsia="Calibri" w:cs="Arial" w:ascii="Arial" w:hAnsi="Arial"/>
                <w:spacing w:val="-8"/>
                <w:sz w:val="22"/>
                <w:szCs w:val="22"/>
              </w:rPr>
              <w:t xml:space="preserve"> </w:t>
            </w:r>
            <w:r>
              <w:rPr>
                <w:rFonts w:eastAsia="Calibri" w:cs="Arial" w:ascii="Arial" w:hAnsi="Arial"/>
                <w:sz w:val="22"/>
                <w:szCs w:val="22"/>
              </w:rPr>
              <w:t>(TR</w:t>
            </w:r>
            <w:r>
              <w:rPr>
                <w:rFonts w:eastAsia="Calibri" w:cs="Arial" w:ascii="Arial" w:hAnsi="Arial"/>
                <w:spacing w:val="-8"/>
                <w:sz w:val="22"/>
                <w:szCs w:val="22"/>
              </w:rPr>
              <w:t xml:space="preserve"> </w:t>
            </w:r>
            <w:r>
              <w:rPr>
                <w:rFonts w:eastAsia="Calibri" w:cs="Arial" w:ascii="Arial" w:hAnsi="Arial"/>
                <w:sz w:val="22"/>
                <w:szCs w:val="22"/>
              </w:rPr>
              <w:t>322</w:t>
            </w:r>
            <w:r>
              <w:rPr>
                <w:rFonts w:eastAsia="Calibri" w:cs="Arial" w:ascii="Arial" w:hAnsi="Arial"/>
                <w:spacing w:val="-8"/>
                <w:sz w:val="22"/>
                <w:szCs w:val="22"/>
              </w:rPr>
              <w:t xml:space="preserve"> </w:t>
            </w:r>
            <w:r>
              <w:rPr>
                <w:rFonts w:eastAsia="Calibri" w:cs="Arial" w:ascii="Arial" w:hAnsi="Arial"/>
                <w:sz w:val="22"/>
                <w:szCs w:val="22"/>
              </w:rPr>
              <w:t>ms,</w:t>
            </w:r>
            <w:r>
              <w:rPr>
                <w:rFonts w:eastAsia="Calibri" w:cs="Arial" w:ascii="Arial" w:hAnsi="Arial"/>
                <w:spacing w:val="-8"/>
                <w:sz w:val="22"/>
                <w:szCs w:val="22"/>
              </w:rPr>
              <w:t xml:space="preserve"> </w:t>
            </w:r>
            <w:r>
              <w:rPr>
                <w:rFonts w:eastAsia="Calibri" w:cs="Arial" w:ascii="Arial" w:hAnsi="Arial"/>
                <w:sz w:val="22"/>
                <w:szCs w:val="22"/>
              </w:rPr>
              <w:t>TE</w:t>
            </w:r>
            <w:r>
              <w:rPr>
                <w:rFonts w:eastAsia="Calibri" w:cs="Arial" w:ascii="Arial" w:hAnsi="Arial"/>
                <w:spacing w:val="-8"/>
                <w:sz w:val="22"/>
                <w:szCs w:val="22"/>
              </w:rPr>
              <w:t xml:space="preserve"> </w:t>
            </w:r>
            <w:r>
              <w:rPr>
                <w:rFonts w:eastAsia="Calibri" w:cs="Arial" w:ascii="Arial" w:hAnsi="Arial"/>
                <w:sz w:val="22"/>
                <w:szCs w:val="22"/>
              </w:rPr>
              <w:t>12</w:t>
            </w:r>
            <w:r>
              <w:rPr>
                <w:rFonts w:eastAsia="Calibri" w:cs="Arial" w:ascii="Arial" w:hAnsi="Arial"/>
                <w:spacing w:val="-8"/>
                <w:sz w:val="22"/>
                <w:szCs w:val="22"/>
              </w:rPr>
              <w:t xml:space="preserve"> </w:t>
            </w:r>
            <w:r>
              <w:rPr>
                <w:rFonts w:eastAsia="Calibri" w:cs="Arial" w:ascii="Arial" w:hAnsi="Arial"/>
                <w:sz w:val="22"/>
                <w:szCs w:val="22"/>
              </w:rPr>
              <w:t>ms).</w:t>
            </w:r>
            <w:r>
              <w:rPr>
                <w:rFonts w:eastAsia="Calibri" w:cs="Arial" w:ascii="Arial" w:hAnsi="Arial"/>
                <w:spacing w:val="-8"/>
                <w:sz w:val="22"/>
                <w:szCs w:val="22"/>
              </w:rPr>
              <w:t xml:space="preserve"> </w:t>
            </w:r>
            <w:r>
              <w:rPr>
                <w:rFonts w:eastAsia="Calibri" w:cs="Arial" w:ascii="Arial" w:hAnsi="Arial"/>
                <w:sz w:val="22"/>
                <w:szCs w:val="22"/>
              </w:rPr>
              <w:t>The</w:t>
            </w:r>
            <w:r>
              <w:rPr>
                <w:rFonts w:eastAsia="Calibri" w:cs="Arial" w:ascii="Arial" w:hAnsi="Arial"/>
                <w:spacing w:val="-8"/>
                <w:sz w:val="22"/>
                <w:szCs w:val="22"/>
              </w:rPr>
              <w:t xml:space="preserve"> </w:t>
            </w:r>
            <w:r>
              <w:rPr>
                <w:rFonts w:eastAsia="Calibri" w:cs="Arial" w:ascii="Arial" w:hAnsi="Arial"/>
                <w:sz w:val="22"/>
                <w:szCs w:val="22"/>
              </w:rPr>
              <w:t>subjects</w:t>
            </w:r>
            <w:r>
              <w:rPr>
                <w:rFonts w:eastAsia="Calibri" w:cs="Arial" w:ascii="Arial" w:hAnsi="Arial"/>
                <w:spacing w:val="-8"/>
                <w:sz w:val="22"/>
                <w:szCs w:val="22"/>
              </w:rPr>
              <w:t xml:space="preserve"> </w:t>
            </w:r>
            <w:r>
              <w:rPr>
                <w:rFonts w:eastAsia="Calibri" w:cs="Arial" w:ascii="Arial" w:hAnsi="Arial"/>
                <w:sz w:val="22"/>
                <w:szCs w:val="22"/>
              </w:rPr>
              <w:t xml:space="preserve">are </w:t>
            </w:r>
            <w:r>
              <w:rPr>
                <w:rFonts w:eastAsia="Calibri" w:cs="Arial" w:ascii="Arial" w:hAnsi="Arial"/>
                <w:spacing w:val="-8"/>
                <w:sz w:val="22"/>
                <w:szCs w:val="22"/>
              </w:rPr>
              <w:t xml:space="preserve">instructed </w:t>
            </w:r>
            <w:r>
              <w:rPr>
                <w:rFonts w:eastAsia="Calibri" w:cs="Arial" w:ascii="Arial" w:hAnsi="Arial"/>
                <w:sz w:val="22"/>
                <w:szCs w:val="22"/>
              </w:rPr>
              <w:t>to</w:t>
            </w:r>
            <w:r>
              <w:rPr>
                <w:rFonts w:eastAsia="Calibri" w:cs="Arial" w:ascii="Arial" w:hAnsi="Arial"/>
                <w:spacing w:val="-8"/>
                <w:sz w:val="22"/>
                <w:szCs w:val="22"/>
              </w:rPr>
              <w:t xml:space="preserve"> </w:t>
            </w:r>
            <w:r>
              <w:rPr>
                <w:rFonts w:eastAsia="Calibri" w:cs="Arial" w:ascii="Arial" w:hAnsi="Arial"/>
                <w:sz w:val="22"/>
                <w:szCs w:val="22"/>
              </w:rPr>
              <w:t>lie</w:t>
            </w:r>
            <w:r>
              <w:rPr>
                <w:rFonts w:eastAsia="Calibri" w:cs="Arial" w:ascii="Arial" w:hAnsi="Arial"/>
                <w:spacing w:val="-8"/>
                <w:sz w:val="22"/>
                <w:szCs w:val="22"/>
              </w:rPr>
              <w:t xml:space="preserve"> </w:t>
            </w:r>
            <w:r>
              <w:rPr>
                <w:rFonts w:eastAsia="Calibri" w:cs="Arial" w:ascii="Arial" w:hAnsi="Arial"/>
                <w:sz w:val="22"/>
                <w:szCs w:val="22"/>
              </w:rPr>
              <w:t>in</w:t>
            </w:r>
            <w:r>
              <w:rPr>
                <w:rFonts w:eastAsia="Calibri" w:cs="Arial" w:ascii="Arial" w:hAnsi="Arial"/>
                <w:spacing w:val="-8"/>
                <w:sz w:val="22"/>
                <w:szCs w:val="22"/>
              </w:rPr>
              <w:t xml:space="preserve"> </w:t>
            </w:r>
            <w:r>
              <w:rPr>
                <w:rFonts w:eastAsia="Calibri" w:cs="Arial" w:ascii="Arial" w:hAnsi="Arial"/>
                <w:sz w:val="22"/>
                <w:szCs w:val="22"/>
              </w:rPr>
              <w:t>the</w:t>
            </w:r>
            <w:r>
              <w:rPr>
                <w:rFonts w:eastAsia="Calibri" w:cs="Arial" w:ascii="Arial" w:hAnsi="Arial"/>
                <w:spacing w:val="-8"/>
                <w:sz w:val="22"/>
                <w:szCs w:val="22"/>
              </w:rPr>
              <w:t xml:space="preserve"> </w:t>
            </w:r>
            <w:r>
              <w:rPr>
                <w:rFonts w:eastAsia="Calibri" w:cs="Arial" w:ascii="Arial" w:hAnsi="Arial"/>
                <w:sz w:val="22"/>
                <w:szCs w:val="22"/>
              </w:rPr>
              <w:t>magnet</w:t>
            </w:r>
            <w:r>
              <w:rPr>
                <w:rFonts w:eastAsia="Calibri" w:cs="Arial" w:ascii="Arial" w:hAnsi="Arial"/>
                <w:spacing w:val="-8"/>
                <w:sz w:val="22"/>
                <w:szCs w:val="22"/>
              </w:rPr>
              <w:t xml:space="preserve"> </w:t>
            </w:r>
            <w:r>
              <w:rPr>
                <w:rFonts w:eastAsia="Calibri" w:cs="Arial" w:ascii="Arial" w:hAnsi="Arial"/>
                <w:sz w:val="22"/>
                <w:szCs w:val="22"/>
              </w:rPr>
              <w:t>in</w:t>
            </w:r>
            <w:r>
              <w:rPr>
                <w:rFonts w:eastAsia="Calibri" w:cs="Arial" w:ascii="Arial" w:hAnsi="Arial"/>
                <w:spacing w:val="-8"/>
                <w:sz w:val="22"/>
                <w:szCs w:val="22"/>
              </w:rPr>
              <w:t xml:space="preserve"> </w:t>
            </w:r>
            <w:r>
              <w:rPr>
                <w:rFonts w:eastAsia="Calibri" w:cs="Arial" w:ascii="Arial" w:hAnsi="Arial"/>
                <w:sz w:val="22"/>
                <w:szCs w:val="22"/>
              </w:rPr>
              <w:t>a</w:t>
            </w:r>
            <w:r>
              <w:rPr>
                <w:rFonts w:eastAsia="Calibri" w:cs="Arial" w:ascii="Arial" w:hAnsi="Arial"/>
                <w:spacing w:val="-8"/>
                <w:sz w:val="22"/>
                <w:szCs w:val="22"/>
              </w:rPr>
              <w:t xml:space="preserve"> </w:t>
            </w:r>
            <w:r>
              <w:rPr>
                <w:rFonts w:eastAsia="Calibri" w:cs="Arial" w:ascii="Arial" w:hAnsi="Arial"/>
                <w:sz w:val="22"/>
                <w:szCs w:val="22"/>
              </w:rPr>
              <w:t>supine position with arms extended above the head. A breath-hold sequence (≈22 s per acquisition) is</w:t>
            </w:r>
            <w:r>
              <w:rPr>
                <w:rFonts w:eastAsia="Calibri" w:cs="Arial" w:ascii="Arial" w:hAnsi="Arial"/>
                <w:spacing w:val="-16"/>
                <w:sz w:val="22"/>
                <w:szCs w:val="22"/>
              </w:rPr>
              <w:t xml:space="preserve"> </w:t>
            </w:r>
            <w:r>
              <w:rPr>
                <w:rFonts w:eastAsia="Calibri" w:cs="Arial" w:ascii="Arial" w:hAnsi="Arial"/>
                <w:sz w:val="22"/>
                <w:szCs w:val="22"/>
              </w:rPr>
              <w:t>used</w:t>
            </w:r>
            <w:r>
              <w:rPr>
                <w:rFonts w:eastAsia="Calibri" w:cs="Arial" w:ascii="Arial" w:hAnsi="Arial"/>
                <w:spacing w:val="-16"/>
                <w:sz w:val="22"/>
                <w:szCs w:val="22"/>
              </w:rPr>
              <w:t xml:space="preserve"> </w:t>
            </w:r>
            <w:r>
              <w:rPr>
                <w:rFonts w:eastAsia="Calibri" w:cs="Arial" w:ascii="Arial" w:hAnsi="Arial"/>
                <w:sz w:val="22"/>
                <w:szCs w:val="22"/>
              </w:rPr>
              <w:t>to</w:t>
            </w:r>
            <w:r>
              <w:rPr>
                <w:rFonts w:eastAsia="Calibri" w:cs="Arial" w:ascii="Arial" w:hAnsi="Arial"/>
                <w:spacing w:val="-16"/>
                <w:sz w:val="22"/>
                <w:szCs w:val="22"/>
              </w:rPr>
              <w:t xml:space="preserve"> </w:t>
            </w:r>
            <w:r>
              <w:rPr>
                <w:rFonts w:eastAsia="Calibri" w:cs="Arial" w:ascii="Arial" w:hAnsi="Arial"/>
                <w:sz w:val="22"/>
                <w:szCs w:val="22"/>
              </w:rPr>
              <w:t>minimize</w:t>
            </w:r>
            <w:r>
              <w:rPr>
                <w:rFonts w:eastAsia="Calibri" w:cs="Arial" w:ascii="Arial" w:hAnsi="Arial"/>
                <w:spacing w:val="-16"/>
                <w:sz w:val="22"/>
                <w:szCs w:val="22"/>
              </w:rPr>
              <w:t xml:space="preserve"> </w:t>
            </w:r>
            <w:r>
              <w:rPr>
                <w:rFonts w:eastAsia="Calibri" w:cs="Arial" w:ascii="Arial" w:hAnsi="Arial"/>
                <w:sz w:val="22"/>
                <w:szCs w:val="22"/>
              </w:rPr>
              <w:t>the</w:t>
            </w:r>
            <w:r>
              <w:rPr>
                <w:rFonts w:eastAsia="Calibri" w:cs="Arial" w:ascii="Arial" w:hAnsi="Arial"/>
                <w:spacing w:val="-16"/>
                <w:sz w:val="22"/>
                <w:szCs w:val="22"/>
              </w:rPr>
              <w:t xml:space="preserve"> </w:t>
            </w:r>
            <w:r>
              <w:rPr>
                <w:rFonts w:eastAsia="Calibri" w:cs="Arial" w:ascii="Arial" w:hAnsi="Arial"/>
                <w:sz w:val="22"/>
                <w:szCs w:val="22"/>
              </w:rPr>
              <w:t>effects</w:t>
            </w:r>
            <w:r>
              <w:rPr>
                <w:rFonts w:eastAsia="Calibri" w:cs="Arial" w:ascii="Arial" w:hAnsi="Arial"/>
                <w:spacing w:val="-16"/>
                <w:sz w:val="22"/>
                <w:szCs w:val="22"/>
              </w:rPr>
              <w:t xml:space="preserve"> </w:t>
            </w:r>
            <w:r>
              <w:rPr>
                <w:rFonts w:eastAsia="Calibri" w:cs="Arial" w:ascii="Arial" w:hAnsi="Arial"/>
                <w:sz w:val="22"/>
                <w:szCs w:val="22"/>
              </w:rPr>
              <w:t>of</w:t>
            </w:r>
            <w:r>
              <w:rPr>
                <w:rFonts w:eastAsia="Calibri" w:cs="Arial" w:ascii="Arial" w:hAnsi="Arial"/>
                <w:spacing w:val="-16"/>
                <w:sz w:val="22"/>
                <w:szCs w:val="22"/>
              </w:rPr>
              <w:t xml:space="preserve"> </w:t>
            </w:r>
            <w:r>
              <w:rPr>
                <w:rFonts w:eastAsia="Calibri" w:cs="Arial" w:ascii="Arial" w:hAnsi="Arial"/>
                <w:sz w:val="22"/>
                <w:szCs w:val="22"/>
              </w:rPr>
              <w:t>respiratory</w:t>
            </w:r>
            <w:r>
              <w:rPr>
                <w:rFonts w:eastAsia="Calibri" w:cs="Arial" w:ascii="Arial" w:hAnsi="Arial"/>
                <w:spacing w:val="-16"/>
                <w:sz w:val="22"/>
                <w:szCs w:val="22"/>
              </w:rPr>
              <w:t xml:space="preserve"> </w:t>
            </w:r>
            <w:r>
              <w:rPr>
                <w:rFonts w:eastAsia="Calibri" w:cs="Arial" w:ascii="Arial" w:hAnsi="Arial"/>
                <w:sz w:val="22"/>
                <w:szCs w:val="22"/>
              </w:rPr>
              <w:t>motion</w:t>
            </w:r>
            <w:r>
              <w:rPr>
                <w:rFonts w:eastAsia="Calibri" w:cs="Arial" w:ascii="Arial" w:hAnsi="Arial"/>
                <w:spacing w:val="-16"/>
                <w:sz w:val="22"/>
                <w:szCs w:val="22"/>
              </w:rPr>
              <w:t xml:space="preserve"> </w:t>
            </w:r>
            <w:r>
              <w:rPr>
                <w:rFonts w:eastAsia="Calibri" w:cs="Arial" w:ascii="Arial" w:hAnsi="Arial"/>
                <w:sz w:val="22"/>
                <w:szCs w:val="22"/>
              </w:rPr>
              <w:t>on</w:t>
            </w:r>
            <w:r>
              <w:rPr>
                <w:rFonts w:eastAsia="Calibri" w:cs="Arial" w:ascii="Arial" w:hAnsi="Arial"/>
                <w:spacing w:val="-16"/>
                <w:sz w:val="22"/>
                <w:szCs w:val="22"/>
              </w:rPr>
              <w:t xml:space="preserve"> </w:t>
            </w:r>
            <w:r>
              <w:rPr>
                <w:rFonts w:eastAsia="Calibri" w:cs="Arial" w:ascii="Arial" w:hAnsi="Arial"/>
                <w:sz w:val="22"/>
                <w:szCs w:val="22"/>
              </w:rPr>
              <w:t>the</w:t>
            </w:r>
            <w:r>
              <w:rPr>
                <w:rFonts w:eastAsia="Calibri" w:cs="Arial" w:ascii="Arial" w:hAnsi="Arial"/>
                <w:spacing w:val="-16"/>
                <w:sz w:val="22"/>
                <w:szCs w:val="22"/>
              </w:rPr>
              <w:t xml:space="preserve"> </w:t>
            </w:r>
            <w:r>
              <w:rPr>
                <w:rFonts w:eastAsia="Calibri" w:cs="Arial" w:ascii="Arial" w:hAnsi="Arial"/>
                <w:sz w:val="22"/>
                <w:szCs w:val="22"/>
              </w:rPr>
              <w:t>images.</w:t>
            </w:r>
            <w:r>
              <w:rPr>
                <w:rFonts w:eastAsia="Calibri" w:cs="Arial" w:ascii="Arial" w:hAnsi="Arial"/>
                <w:spacing w:val="-16"/>
                <w:sz w:val="22"/>
                <w:szCs w:val="22"/>
              </w:rPr>
              <w:t xml:space="preserve"> </w:t>
            </w:r>
            <w:r>
              <w:rPr>
                <w:rFonts w:eastAsia="Calibri" w:cs="Arial" w:ascii="Arial" w:hAnsi="Arial"/>
                <w:sz w:val="22"/>
                <w:szCs w:val="22"/>
              </w:rPr>
              <w:t>All</w:t>
            </w:r>
            <w:r>
              <w:rPr>
                <w:rFonts w:eastAsia="Calibri" w:cs="Arial" w:ascii="Arial" w:hAnsi="Arial"/>
                <w:spacing w:val="-16"/>
                <w:sz w:val="22"/>
                <w:szCs w:val="22"/>
              </w:rPr>
              <w:t xml:space="preserve"> </w:t>
            </w:r>
            <w:r>
              <w:rPr>
                <w:rFonts w:eastAsia="Calibri" w:cs="Arial" w:ascii="Arial" w:hAnsi="Arial"/>
                <w:sz w:val="22"/>
                <w:szCs w:val="22"/>
              </w:rPr>
              <w:t>images</w:t>
            </w:r>
            <w:r>
              <w:rPr>
                <w:rFonts w:eastAsia="Calibri" w:cs="Arial" w:ascii="Arial" w:hAnsi="Arial"/>
                <w:spacing w:val="-16"/>
                <w:sz w:val="22"/>
                <w:szCs w:val="22"/>
              </w:rPr>
              <w:t xml:space="preserve"> </w:t>
            </w:r>
            <w:r>
              <w:rPr>
                <w:rFonts w:eastAsia="Calibri" w:cs="Arial" w:ascii="Arial" w:hAnsi="Arial"/>
                <w:sz w:val="22"/>
                <w:szCs w:val="22"/>
              </w:rPr>
              <w:t>are</w:t>
            </w:r>
            <w:r>
              <w:rPr>
                <w:rFonts w:eastAsia="Calibri" w:cs="Arial" w:ascii="Arial" w:hAnsi="Arial"/>
                <w:spacing w:val="-16"/>
                <w:sz w:val="22"/>
                <w:szCs w:val="22"/>
              </w:rPr>
              <w:t xml:space="preserve"> </w:t>
            </w:r>
            <w:r>
              <w:rPr>
                <w:rFonts w:eastAsia="Calibri" w:cs="Arial" w:ascii="Arial" w:hAnsi="Arial"/>
                <w:sz w:val="22"/>
                <w:szCs w:val="22"/>
              </w:rPr>
              <w:t>acquired on</w:t>
            </w:r>
            <w:r>
              <w:rPr>
                <w:rFonts w:eastAsia="Calibri" w:cs="Arial" w:ascii="Arial" w:hAnsi="Arial"/>
                <w:spacing w:val="-13"/>
                <w:sz w:val="22"/>
                <w:szCs w:val="22"/>
              </w:rPr>
              <w:t xml:space="preserve"> </w:t>
            </w:r>
            <w:r>
              <w:rPr>
                <w:rFonts w:eastAsia="Calibri" w:cs="Arial" w:ascii="Arial" w:hAnsi="Arial"/>
                <w:sz w:val="22"/>
                <w:szCs w:val="22"/>
              </w:rPr>
              <w:t>a</w:t>
            </w:r>
            <w:r>
              <w:rPr>
                <w:rFonts w:eastAsia="Calibri" w:cs="Arial" w:ascii="Arial" w:hAnsi="Arial"/>
                <w:spacing w:val="-13"/>
                <w:sz w:val="22"/>
                <w:szCs w:val="22"/>
              </w:rPr>
              <w:t xml:space="preserve"> </w:t>
            </w:r>
            <w:r>
              <w:rPr>
                <w:rFonts w:eastAsia="Calibri" w:cs="Arial" w:ascii="Arial" w:hAnsi="Arial"/>
                <w:sz w:val="22"/>
                <w:szCs w:val="22"/>
              </w:rPr>
              <w:t>256</w:t>
            </w:r>
            <w:r>
              <w:rPr>
                <w:rFonts w:eastAsia="Calibri" w:cs="Arial" w:ascii="Arial" w:hAnsi="Arial"/>
                <w:spacing w:val="-13"/>
                <w:sz w:val="22"/>
                <w:szCs w:val="22"/>
              </w:rPr>
              <w:t xml:space="preserve"> </w:t>
            </w:r>
            <w:r>
              <w:rPr>
                <w:rFonts w:eastAsia="Calibri" w:cs="Arial" w:ascii="Arial" w:hAnsi="Arial"/>
                <w:sz w:val="22"/>
                <w:szCs w:val="22"/>
              </w:rPr>
              <w:t>×</w:t>
            </w:r>
            <w:r>
              <w:rPr>
                <w:rFonts w:eastAsia="Calibri" w:cs="Arial" w:ascii="Arial" w:hAnsi="Arial"/>
                <w:spacing w:val="-13"/>
                <w:sz w:val="22"/>
                <w:szCs w:val="22"/>
              </w:rPr>
              <w:t xml:space="preserve"> </w:t>
            </w:r>
            <w:r>
              <w:rPr>
                <w:rFonts w:eastAsia="Calibri" w:cs="Arial" w:ascii="Arial" w:hAnsi="Arial"/>
                <w:sz w:val="22"/>
                <w:szCs w:val="22"/>
              </w:rPr>
              <w:t>256</w:t>
            </w:r>
            <w:r>
              <w:rPr>
                <w:rFonts w:eastAsia="Calibri" w:cs="Arial" w:ascii="Arial" w:hAnsi="Arial"/>
                <w:spacing w:val="-13"/>
                <w:sz w:val="22"/>
                <w:szCs w:val="22"/>
              </w:rPr>
              <w:t xml:space="preserve"> </w:t>
            </w:r>
            <w:r>
              <w:rPr>
                <w:rFonts w:eastAsia="Calibri" w:cs="Arial" w:ascii="Arial" w:hAnsi="Arial"/>
                <w:sz w:val="22"/>
                <w:szCs w:val="22"/>
              </w:rPr>
              <w:t>mm</w:t>
            </w:r>
            <w:r>
              <w:rPr>
                <w:rFonts w:eastAsia="Calibri" w:cs="Arial" w:ascii="Arial" w:hAnsi="Arial"/>
                <w:spacing w:val="-13"/>
                <w:sz w:val="22"/>
                <w:szCs w:val="22"/>
              </w:rPr>
              <w:t xml:space="preserve"> </w:t>
            </w:r>
            <w:r>
              <w:rPr>
                <w:rFonts w:eastAsia="Calibri" w:cs="Arial" w:ascii="Arial" w:hAnsi="Arial"/>
                <w:sz w:val="22"/>
                <w:szCs w:val="22"/>
              </w:rPr>
              <w:t>matrix</w:t>
            </w:r>
            <w:r>
              <w:rPr>
                <w:rFonts w:eastAsia="Calibri" w:cs="Arial" w:ascii="Arial" w:hAnsi="Arial"/>
                <w:spacing w:val="-13"/>
                <w:sz w:val="22"/>
                <w:szCs w:val="22"/>
              </w:rPr>
              <w:t xml:space="preserve"> </w:t>
            </w:r>
            <w:r>
              <w:rPr>
                <w:rFonts w:eastAsia="Calibri" w:cs="Arial" w:ascii="Arial" w:hAnsi="Arial"/>
                <w:sz w:val="22"/>
                <w:szCs w:val="22"/>
              </w:rPr>
              <w:t>and</w:t>
            </w:r>
            <w:r>
              <w:rPr>
                <w:rFonts w:eastAsia="Calibri" w:cs="Arial" w:ascii="Arial" w:hAnsi="Arial"/>
                <w:spacing w:val="-13"/>
                <w:sz w:val="22"/>
                <w:szCs w:val="22"/>
              </w:rPr>
              <w:t xml:space="preserve"> </w:t>
            </w:r>
            <w:r>
              <w:rPr>
                <w:rFonts w:eastAsia="Calibri" w:cs="Arial" w:ascii="Arial" w:hAnsi="Arial"/>
                <w:sz w:val="22"/>
                <w:szCs w:val="22"/>
              </w:rPr>
              <w:t>a</w:t>
            </w:r>
            <w:r>
              <w:rPr>
                <w:rFonts w:eastAsia="Calibri" w:cs="Arial" w:ascii="Arial" w:hAnsi="Arial"/>
                <w:spacing w:val="-13"/>
                <w:sz w:val="22"/>
                <w:szCs w:val="22"/>
              </w:rPr>
              <w:t xml:space="preserve"> </w:t>
            </w:r>
            <w:r>
              <w:rPr>
                <w:rFonts w:eastAsia="Calibri" w:cs="Arial" w:ascii="Arial" w:hAnsi="Arial"/>
                <w:sz w:val="22"/>
                <w:szCs w:val="22"/>
              </w:rPr>
              <w:t>480-mm</w:t>
            </w:r>
            <w:r>
              <w:rPr>
                <w:rFonts w:eastAsia="Calibri" w:cs="Arial" w:ascii="Arial" w:hAnsi="Arial"/>
                <w:spacing w:val="-13"/>
                <w:sz w:val="22"/>
                <w:szCs w:val="22"/>
              </w:rPr>
              <w:t xml:space="preserve"> </w:t>
            </w:r>
            <w:r>
              <w:rPr>
                <w:rFonts w:eastAsia="Calibri" w:cs="Arial" w:ascii="Arial" w:hAnsi="Arial"/>
                <w:sz w:val="22"/>
                <w:szCs w:val="22"/>
              </w:rPr>
              <w:t>field</w:t>
            </w:r>
            <w:r>
              <w:rPr>
                <w:rFonts w:eastAsia="Calibri" w:cs="Arial" w:ascii="Arial" w:hAnsi="Arial"/>
                <w:spacing w:val="-13"/>
                <w:sz w:val="22"/>
                <w:szCs w:val="22"/>
              </w:rPr>
              <w:t xml:space="preserve"> </w:t>
            </w:r>
            <w:r>
              <w:rPr>
                <w:rFonts w:eastAsia="Calibri" w:cs="Arial" w:ascii="Arial" w:hAnsi="Arial"/>
                <w:sz w:val="22"/>
                <w:szCs w:val="22"/>
              </w:rPr>
              <w:t>of</w:t>
            </w:r>
            <w:r>
              <w:rPr>
                <w:rFonts w:eastAsia="Calibri" w:cs="Arial" w:ascii="Arial" w:hAnsi="Arial"/>
                <w:spacing w:val="-13"/>
                <w:sz w:val="22"/>
                <w:szCs w:val="22"/>
              </w:rPr>
              <w:t xml:space="preserve"> </w:t>
            </w:r>
            <w:r>
              <w:rPr>
                <w:rFonts w:eastAsia="Calibri" w:cs="Arial" w:ascii="Arial" w:hAnsi="Arial"/>
                <w:sz w:val="22"/>
                <w:szCs w:val="22"/>
              </w:rPr>
              <w:t>view.</w:t>
            </w:r>
            <w:r>
              <w:rPr>
                <w:rFonts w:eastAsia="Calibri" w:cs="Arial" w:ascii="Arial" w:hAnsi="Arial"/>
                <w:spacing w:val="-13"/>
                <w:sz w:val="22"/>
                <w:szCs w:val="22"/>
              </w:rPr>
              <w:t xml:space="preserve"> </w:t>
            </w:r>
            <w:r>
              <w:rPr>
                <w:rFonts w:eastAsia="Calibri" w:cs="Arial" w:ascii="Arial" w:hAnsi="Arial"/>
                <w:sz w:val="22"/>
                <w:szCs w:val="22"/>
              </w:rPr>
              <w:t>Slice</w:t>
            </w:r>
            <w:r>
              <w:rPr>
                <w:rFonts w:eastAsia="Calibri" w:cs="Arial" w:ascii="Arial" w:hAnsi="Arial"/>
                <w:spacing w:val="-13"/>
                <w:sz w:val="22"/>
                <w:szCs w:val="22"/>
              </w:rPr>
              <w:t xml:space="preserve"> </w:t>
            </w:r>
            <w:r>
              <w:rPr>
                <w:rFonts w:eastAsia="Calibri" w:cs="Arial" w:ascii="Arial" w:hAnsi="Arial"/>
                <w:sz w:val="22"/>
                <w:szCs w:val="22"/>
              </w:rPr>
              <w:t>thickness</w:t>
            </w:r>
            <w:r>
              <w:rPr>
                <w:rFonts w:eastAsia="Calibri" w:cs="Arial" w:ascii="Arial" w:hAnsi="Arial"/>
                <w:spacing w:val="-13"/>
                <w:sz w:val="22"/>
                <w:szCs w:val="22"/>
              </w:rPr>
              <w:t xml:space="preserve"> </w:t>
            </w:r>
            <w:r>
              <w:rPr>
                <w:rFonts w:eastAsia="Calibri" w:cs="Arial" w:ascii="Arial" w:hAnsi="Arial"/>
                <w:sz w:val="22"/>
                <w:szCs w:val="22"/>
              </w:rPr>
              <w:t>is</w:t>
            </w:r>
            <w:r>
              <w:rPr>
                <w:rFonts w:eastAsia="Calibri" w:cs="Arial" w:ascii="Arial" w:hAnsi="Arial"/>
                <w:spacing w:val="-13"/>
                <w:sz w:val="22"/>
                <w:szCs w:val="22"/>
              </w:rPr>
              <w:t xml:space="preserve"> </w:t>
            </w:r>
            <w:r>
              <w:rPr>
                <w:rFonts w:eastAsia="Calibri" w:cs="Arial" w:ascii="Arial" w:hAnsi="Arial"/>
                <w:sz w:val="22"/>
                <w:szCs w:val="22"/>
              </w:rPr>
              <w:t>10</w:t>
            </w:r>
            <w:r>
              <w:rPr>
                <w:rFonts w:eastAsia="Calibri" w:cs="Arial" w:ascii="Arial" w:hAnsi="Arial"/>
                <w:spacing w:val="-13"/>
                <w:sz w:val="22"/>
                <w:szCs w:val="22"/>
              </w:rPr>
              <w:t xml:space="preserve"> </w:t>
            </w:r>
            <w:r>
              <w:rPr>
                <w:rFonts w:eastAsia="Calibri" w:cs="Arial" w:ascii="Arial" w:hAnsi="Arial"/>
                <w:sz w:val="22"/>
                <w:szCs w:val="22"/>
              </w:rPr>
              <w:t>mm,</w:t>
            </w:r>
            <w:r>
              <w:rPr>
                <w:rFonts w:eastAsia="Calibri" w:cs="Arial" w:ascii="Arial" w:hAnsi="Arial"/>
                <w:spacing w:val="-13"/>
                <w:sz w:val="22"/>
                <w:szCs w:val="22"/>
              </w:rPr>
              <w:t xml:space="preserve"> </w:t>
            </w:r>
            <w:r>
              <w:rPr>
                <w:rFonts w:eastAsia="Calibri" w:cs="Arial" w:ascii="Arial" w:hAnsi="Arial"/>
                <w:sz w:val="22"/>
                <w:szCs w:val="22"/>
              </w:rPr>
              <w:t>and</w:t>
            </w:r>
            <w:r>
              <w:rPr>
                <w:rFonts w:eastAsia="Calibri" w:cs="Arial" w:ascii="Arial" w:hAnsi="Arial"/>
                <w:spacing w:val="-13"/>
                <w:sz w:val="22"/>
                <w:szCs w:val="22"/>
              </w:rPr>
              <w:t xml:space="preserve"> </w:t>
            </w:r>
            <w:r>
              <w:rPr>
                <w:rFonts w:eastAsia="Calibri" w:cs="Arial" w:ascii="Arial" w:hAnsi="Arial"/>
                <w:sz w:val="22"/>
                <w:szCs w:val="22"/>
              </w:rPr>
              <w:t>images are</w:t>
            </w:r>
            <w:r>
              <w:rPr>
                <w:rFonts w:eastAsia="Calibri" w:cs="Arial" w:ascii="Arial" w:hAnsi="Arial"/>
                <w:spacing w:val="-11"/>
                <w:sz w:val="22"/>
                <w:szCs w:val="22"/>
              </w:rPr>
              <w:t xml:space="preserve"> </w:t>
            </w:r>
            <w:r>
              <w:rPr>
                <w:rFonts w:eastAsia="Calibri" w:cs="Arial" w:ascii="Arial" w:hAnsi="Arial"/>
                <w:sz w:val="22"/>
                <w:szCs w:val="22"/>
              </w:rPr>
              <w:t>obtained</w:t>
            </w:r>
            <w:r>
              <w:rPr>
                <w:rFonts w:eastAsia="Calibri" w:cs="Arial" w:ascii="Arial" w:hAnsi="Arial"/>
                <w:spacing w:val="-11"/>
                <w:sz w:val="22"/>
                <w:szCs w:val="22"/>
              </w:rPr>
              <w:t xml:space="preserve"> </w:t>
            </w:r>
            <w:r>
              <w:rPr>
                <w:rFonts w:eastAsia="Calibri" w:cs="Arial" w:ascii="Arial" w:hAnsi="Arial"/>
                <w:sz w:val="22"/>
                <w:szCs w:val="22"/>
              </w:rPr>
              <w:t>every</w:t>
            </w:r>
            <w:r>
              <w:rPr>
                <w:rFonts w:eastAsia="Calibri" w:cs="Arial" w:ascii="Arial" w:hAnsi="Arial"/>
                <w:spacing w:val="-11"/>
                <w:sz w:val="22"/>
                <w:szCs w:val="22"/>
              </w:rPr>
              <w:t xml:space="preserve"> </w:t>
            </w:r>
            <w:r>
              <w:rPr>
                <w:rFonts w:eastAsia="Calibri" w:cs="Arial" w:ascii="Arial" w:hAnsi="Arial"/>
                <w:sz w:val="22"/>
                <w:szCs w:val="22"/>
              </w:rPr>
              <w:t>10</w:t>
            </w:r>
            <w:r>
              <w:rPr>
                <w:rFonts w:eastAsia="Calibri" w:cs="Arial" w:ascii="Arial" w:hAnsi="Arial"/>
                <w:spacing w:val="-11"/>
                <w:sz w:val="22"/>
                <w:szCs w:val="22"/>
              </w:rPr>
              <w:t xml:space="preserve"> </w:t>
            </w:r>
            <w:r>
              <w:rPr>
                <w:rFonts w:eastAsia="Calibri" w:cs="Arial" w:ascii="Arial" w:hAnsi="Arial"/>
                <w:sz w:val="22"/>
                <w:szCs w:val="22"/>
              </w:rPr>
              <w:t>mm</w:t>
            </w:r>
            <w:r>
              <w:rPr>
                <w:rFonts w:eastAsia="Calibri" w:cs="Arial" w:ascii="Arial" w:hAnsi="Arial"/>
                <w:spacing w:val="-11"/>
                <w:sz w:val="22"/>
                <w:szCs w:val="22"/>
              </w:rPr>
              <w:t xml:space="preserve"> </w:t>
            </w:r>
            <w:r>
              <w:rPr>
                <w:rFonts w:eastAsia="Calibri" w:cs="Arial" w:ascii="Arial" w:hAnsi="Arial"/>
                <w:sz w:val="22"/>
                <w:szCs w:val="22"/>
              </w:rPr>
              <w:t>from</w:t>
            </w:r>
            <w:r>
              <w:rPr>
                <w:rFonts w:eastAsia="Calibri" w:cs="Arial" w:ascii="Arial" w:hAnsi="Arial"/>
                <w:spacing w:val="-11"/>
                <w:sz w:val="22"/>
                <w:szCs w:val="22"/>
              </w:rPr>
              <w:t xml:space="preserve"> </w:t>
            </w:r>
            <w:r>
              <w:rPr>
                <w:rFonts w:eastAsia="Calibri" w:cs="Arial" w:ascii="Arial" w:hAnsi="Arial"/>
                <w:sz w:val="22"/>
                <w:szCs w:val="22"/>
              </w:rPr>
              <w:t>the</w:t>
            </w:r>
            <w:r>
              <w:rPr>
                <w:rFonts w:eastAsia="Calibri" w:cs="Arial" w:ascii="Arial" w:hAnsi="Arial"/>
                <w:spacing w:val="-11"/>
                <w:sz w:val="22"/>
                <w:szCs w:val="22"/>
              </w:rPr>
              <w:t xml:space="preserve"> </w:t>
            </w:r>
            <w:r>
              <w:rPr>
                <w:rFonts w:eastAsia="Calibri" w:cs="Arial" w:ascii="Arial" w:hAnsi="Arial"/>
                <w:sz w:val="22"/>
                <w:szCs w:val="22"/>
              </w:rPr>
              <w:t>9th</w:t>
            </w:r>
            <w:r>
              <w:rPr>
                <w:rFonts w:eastAsia="Calibri" w:cs="Arial" w:ascii="Arial" w:hAnsi="Arial"/>
                <w:spacing w:val="-11"/>
                <w:sz w:val="22"/>
                <w:szCs w:val="22"/>
              </w:rPr>
              <w:t xml:space="preserve"> </w:t>
            </w:r>
            <w:r>
              <w:rPr>
                <w:rFonts w:eastAsia="Calibri" w:cs="Arial" w:ascii="Arial" w:hAnsi="Arial"/>
                <w:sz w:val="22"/>
                <w:szCs w:val="22"/>
              </w:rPr>
              <w:t>thoracic</w:t>
            </w:r>
            <w:r>
              <w:rPr>
                <w:rFonts w:eastAsia="Calibri" w:cs="Arial" w:ascii="Arial" w:hAnsi="Arial"/>
                <w:spacing w:val="-11"/>
                <w:sz w:val="22"/>
                <w:szCs w:val="22"/>
              </w:rPr>
              <w:t xml:space="preserve"> </w:t>
            </w:r>
            <w:r>
              <w:rPr>
                <w:rFonts w:eastAsia="Calibri" w:cs="Arial" w:ascii="Arial" w:hAnsi="Arial"/>
                <w:sz w:val="22"/>
                <w:szCs w:val="22"/>
              </w:rPr>
              <w:t>vertebra</w:t>
            </w:r>
            <w:r>
              <w:rPr>
                <w:rFonts w:eastAsia="Calibri" w:cs="Arial" w:ascii="Arial" w:hAnsi="Arial"/>
                <w:spacing w:val="-11"/>
                <w:sz w:val="22"/>
                <w:szCs w:val="22"/>
              </w:rPr>
              <w:t xml:space="preserve"> </w:t>
            </w:r>
            <w:r>
              <w:rPr>
                <w:rFonts w:eastAsia="Calibri" w:cs="Arial" w:ascii="Arial" w:hAnsi="Arial"/>
                <w:sz w:val="22"/>
                <w:szCs w:val="22"/>
              </w:rPr>
              <w:t>(T9)</w:t>
            </w:r>
            <w:r>
              <w:rPr>
                <w:rFonts w:eastAsia="Calibri" w:cs="Arial" w:ascii="Arial" w:hAnsi="Arial"/>
                <w:spacing w:val="-11"/>
                <w:sz w:val="22"/>
                <w:szCs w:val="22"/>
              </w:rPr>
              <w:t xml:space="preserve"> </w:t>
            </w:r>
            <w:r>
              <w:rPr>
                <w:rFonts w:eastAsia="Calibri" w:cs="Arial" w:ascii="Arial" w:hAnsi="Arial"/>
                <w:sz w:val="22"/>
                <w:szCs w:val="22"/>
              </w:rPr>
              <w:t>to</w:t>
            </w:r>
            <w:r>
              <w:rPr>
                <w:rFonts w:eastAsia="Calibri" w:cs="Arial" w:ascii="Arial" w:hAnsi="Arial"/>
                <w:spacing w:val="-11"/>
                <w:sz w:val="22"/>
                <w:szCs w:val="22"/>
              </w:rPr>
              <w:t xml:space="preserve"> </w:t>
            </w:r>
            <w:r>
              <w:rPr>
                <w:rFonts w:eastAsia="Calibri" w:cs="Arial" w:ascii="Arial" w:hAnsi="Arial"/>
                <w:sz w:val="22"/>
                <w:szCs w:val="22"/>
              </w:rPr>
              <w:t>the</w:t>
            </w:r>
            <w:r>
              <w:rPr>
                <w:rFonts w:eastAsia="Calibri" w:cs="Arial" w:ascii="Arial" w:hAnsi="Arial"/>
                <w:spacing w:val="-11"/>
                <w:sz w:val="22"/>
                <w:szCs w:val="22"/>
              </w:rPr>
              <w:t xml:space="preserve"> </w:t>
            </w:r>
            <w:r>
              <w:rPr>
                <w:rFonts w:eastAsia="Calibri" w:cs="Arial" w:ascii="Arial" w:hAnsi="Arial"/>
                <w:sz w:val="22"/>
                <w:szCs w:val="22"/>
              </w:rPr>
              <w:t>first</w:t>
            </w:r>
            <w:r>
              <w:rPr>
                <w:rFonts w:eastAsia="Calibri" w:cs="Arial" w:ascii="Arial" w:hAnsi="Arial"/>
                <w:spacing w:val="-11"/>
                <w:sz w:val="22"/>
                <w:szCs w:val="22"/>
              </w:rPr>
              <w:t xml:space="preserve"> </w:t>
            </w:r>
            <w:r>
              <w:rPr>
                <w:rFonts w:eastAsia="Calibri" w:cs="Arial" w:ascii="Arial" w:hAnsi="Arial"/>
                <w:sz w:val="22"/>
                <w:szCs w:val="22"/>
              </w:rPr>
              <w:t>sacral</w:t>
            </w:r>
            <w:r>
              <w:rPr>
                <w:rFonts w:eastAsia="Calibri" w:cs="Arial" w:ascii="Arial" w:hAnsi="Arial"/>
                <w:spacing w:val="-11"/>
                <w:sz w:val="22"/>
                <w:szCs w:val="22"/>
              </w:rPr>
              <w:t xml:space="preserve"> </w:t>
            </w:r>
            <w:r>
              <w:rPr>
                <w:rFonts w:eastAsia="Calibri" w:cs="Arial" w:ascii="Arial" w:hAnsi="Arial"/>
                <w:sz w:val="22"/>
                <w:szCs w:val="22"/>
              </w:rPr>
              <w:t>vertebra</w:t>
            </w:r>
            <w:r>
              <w:rPr>
                <w:rFonts w:eastAsia="Calibri" w:cs="Arial" w:ascii="Arial" w:hAnsi="Arial"/>
                <w:spacing w:val="-11"/>
                <w:sz w:val="22"/>
                <w:szCs w:val="22"/>
              </w:rPr>
              <w:t xml:space="preserve"> </w:t>
            </w:r>
            <w:r>
              <w:rPr>
                <w:rFonts w:eastAsia="Calibri" w:cs="Arial" w:ascii="Arial" w:hAnsi="Arial"/>
                <w:sz w:val="22"/>
                <w:szCs w:val="22"/>
              </w:rPr>
              <w:t>(S1). Depending</w:t>
            </w:r>
            <w:r>
              <w:rPr>
                <w:rFonts w:eastAsia="Calibri" w:cs="Arial" w:ascii="Arial" w:hAnsi="Arial"/>
                <w:spacing w:val="-12"/>
                <w:sz w:val="22"/>
                <w:szCs w:val="22"/>
              </w:rPr>
              <w:t xml:space="preserve"> </w:t>
            </w:r>
            <w:r>
              <w:rPr>
                <w:rFonts w:eastAsia="Calibri" w:cs="Arial" w:ascii="Arial" w:hAnsi="Arial"/>
                <w:sz w:val="22"/>
                <w:szCs w:val="22"/>
              </w:rPr>
              <w:t>on</w:t>
            </w:r>
            <w:r>
              <w:rPr>
                <w:rFonts w:eastAsia="Calibri" w:cs="Arial" w:ascii="Arial" w:hAnsi="Arial"/>
                <w:spacing w:val="-12"/>
                <w:sz w:val="22"/>
                <w:szCs w:val="22"/>
              </w:rPr>
              <w:t xml:space="preserve"> </w:t>
            </w:r>
            <w:r>
              <w:rPr>
                <w:rFonts w:eastAsia="Calibri" w:cs="Arial" w:ascii="Arial" w:hAnsi="Arial"/>
                <w:sz w:val="22"/>
                <w:szCs w:val="22"/>
              </w:rPr>
              <w:t>the</w:t>
            </w:r>
            <w:r>
              <w:rPr>
                <w:rFonts w:eastAsia="Calibri" w:cs="Arial" w:ascii="Arial" w:hAnsi="Arial"/>
                <w:spacing w:val="-12"/>
                <w:sz w:val="22"/>
                <w:szCs w:val="22"/>
              </w:rPr>
              <w:t xml:space="preserve"> </w:t>
            </w:r>
            <w:r>
              <w:rPr>
                <w:rFonts w:eastAsia="Calibri" w:cs="Arial" w:ascii="Arial" w:hAnsi="Arial"/>
                <w:sz w:val="22"/>
                <w:szCs w:val="22"/>
              </w:rPr>
              <w:t>height</w:t>
            </w:r>
            <w:r>
              <w:rPr>
                <w:rFonts w:eastAsia="Calibri" w:cs="Arial" w:ascii="Arial" w:hAnsi="Arial"/>
                <w:spacing w:val="-12"/>
                <w:sz w:val="22"/>
                <w:szCs w:val="22"/>
              </w:rPr>
              <w:t xml:space="preserve"> </w:t>
            </w:r>
            <w:r>
              <w:rPr>
                <w:rFonts w:eastAsia="Calibri" w:cs="Arial" w:ascii="Arial" w:hAnsi="Arial"/>
                <w:sz w:val="22"/>
                <w:szCs w:val="22"/>
              </w:rPr>
              <w:t>of</w:t>
            </w:r>
            <w:r>
              <w:rPr>
                <w:rFonts w:eastAsia="Calibri" w:cs="Arial" w:ascii="Arial" w:hAnsi="Arial"/>
                <w:spacing w:val="-12"/>
                <w:sz w:val="22"/>
                <w:szCs w:val="22"/>
              </w:rPr>
              <w:t xml:space="preserve"> </w:t>
            </w:r>
            <w:r>
              <w:rPr>
                <w:rFonts w:eastAsia="Calibri" w:cs="Arial" w:ascii="Arial" w:hAnsi="Arial"/>
                <w:sz w:val="22"/>
                <w:szCs w:val="22"/>
              </w:rPr>
              <w:t>the</w:t>
            </w:r>
            <w:r>
              <w:rPr>
                <w:rFonts w:eastAsia="Calibri" w:cs="Arial" w:ascii="Arial" w:hAnsi="Arial"/>
                <w:spacing w:val="-12"/>
                <w:sz w:val="22"/>
                <w:szCs w:val="22"/>
              </w:rPr>
              <w:t xml:space="preserve"> </w:t>
            </w:r>
            <w:r>
              <w:rPr>
                <w:rFonts w:eastAsia="Calibri" w:cs="Arial" w:ascii="Arial" w:hAnsi="Arial"/>
                <w:sz w:val="22"/>
                <w:szCs w:val="22"/>
              </w:rPr>
              <w:t>person,</w:t>
            </w:r>
            <w:r>
              <w:rPr>
                <w:rFonts w:eastAsia="Calibri" w:cs="Arial" w:ascii="Arial" w:hAnsi="Arial"/>
                <w:spacing w:val="-12"/>
                <w:sz w:val="22"/>
                <w:szCs w:val="22"/>
              </w:rPr>
              <w:t xml:space="preserve"> </w:t>
            </w:r>
            <w:r>
              <w:rPr>
                <w:rFonts w:eastAsia="Calibri" w:cs="Arial" w:ascii="Arial" w:hAnsi="Arial"/>
                <w:sz w:val="22"/>
                <w:szCs w:val="22"/>
              </w:rPr>
              <w:t>this</w:t>
            </w:r>
            <w:r>
              <w:rPr>
                <w:rFonts w:eastAsia="Calibri" w:cs="Arial" w:ascii="Arial" w:hAnsi="Arial"/>
                <w:spacing w:val="-12"/>
                <w:sz w:val="22"/>
                <w:szCs w:val="22"/>
              </w:rPr>
              <w:t xml:space="preserve"> </w:t>
            </w:r>
            <w:r>
              <w:rPr>
                <w:rFonts w:eastAsia="Calibri" w:cs="Arial" w:ascii="Arial" w:hAnsi="Arial"/>
                <w:sz w:val="22"/>
                <w:szCs w:val="22"/>
              </w:rPr>
              <w:t>results</w:t>
            </w:r>
            <w:r>
              <w:rPr>
                <w:rFonts w:eastAsia="Calibri" w:cs="Arial" w:ascii="Arial" w:hAnsi="Arial"/>
                <w:spacing w:val="-12"/>
                <w:sz w:val="22"/>
                <w:szCs w:val="22"/>
              </w:rPr>
              <w:t xml:space="preserve"> </w:t>
            </w:r>
            <w:r>
              <w:rPr>
                <w:rFonts w:eastAsia="Calibri" w:cs="Arial" w:ascii="Arial" w:hAnsi="Arial"/>
                <w:sz w:val="22"/>
                <w:szCs w:val="22"/>
              </w:rPr>
              <w:t>in</w:t>
            </w:r>
            <w:r>
              <w:rPr>
                <w:rFonts w:eastAsia="Calibri" w:cs="Arial" w:ascii="Arial" w:hAnsi="Arial"/>
                <w:spacing w:val="-12"/>
                <w:sz w:val="22"/>
                <w:szCs w:val="22"/>
              </w:rPr>
              <w:t xml:space="preserve"> </w:t>
            </w:r>
            <w:r>
              <w:rPr>
                <w:rFonts w:eastAsia="Calibri" w:cs="Arial" w:ascii="Arial" w:hAnsi="Arial"/>
                <w:sz w:val="22"/>
                <w:szCs w:val="22"/>
              </w:rPr>
              <w:t>a</w:t>
            </w:r>
            <w:r>
              <w:rPr>
                <w:rFonts w:eastAsia="Calibri" w:cs="Arial" w:ascii="Arial" w:hAnsi="Arial"/>
                <w:spacing w:val="-12"/>
                <w:sz w:val="22"/>
                <w:szCs w:val="22"/>
              </w:rPr>
              <w:t xml:space="preserve"> </w:t>
            </w:r>
            <w:r>
              <w:rPr>
                <w:rFonts w:eastAsia="Calibri" w:cs="Arial" w:ascii="Arial" w:hAnsi="Arial"/>
                <w:sz w:val="22"/>
                <w:szCs w:val="22"/>
              </w:rPr>
              <w:t>total</w:t>
            </w:r>
            <w:r>
              <w:rPr>
                <w:rFonts w:eastAsia="Calibri" w:cs="Arial" w:ascii="Arial" w:hAnsi="Arial"/>
                <w:spacing w:val="-12"/>
                <w:sz w:val="22"/>
                <w:szCs w:val="22"/>
              </w:rPr>
              <w:t xml:space="preserve"> </w:t>
            </w:r>
            <w:r>
              <w:rPr>
                <w:rFonts w:eastAsia="Calibri" w:cs="Arial" w:ascii="Arial" w:hAnsi="Arial"/>
                <w:sz w:val="22"/>
                <w:szCs w:val="22"/>
              </w:rPr>
              <w:t>of</w:t>
            </w:r>
            <w:r>
              <w:rPr>
                <w:rFonts w:eastAsia="Calibri" w:cs="Arial" w:ascii="Arial" w:hAnsi="Arial"/>
                <w:spacing w:val="-12"/>
                <w:sz w:val="22"/>
                <w:szCs w:val="22"/>
              </w:rPr>
              <w:t xml:space="preserve"> </w:t>
            </w:r>
            <w:r>
              <w:rPr>
                <w:rFonts w:eastAsia="Calibri" w:cs="Arial" w:ascii="Arial" w:hAnsi="Arial"/>
                <w:sz w:val="22"/>
                <w:szCs w:val="22"/>
              </w:rPr>
              <w:t>21–40</w:t>
            </w:r>
            <w:r>
              <w:rPr>
                <w:rFonts w:eastAsia="Calibri" w:cs="Arial" w:ascii="Arial" w:hAnsi="Arial"/>
                <w:spacing w:val="-12"/>
                <w:sz w:val="22"/>
                <w:szCs w:val="22"/>
              </w:rPr>
              <w:t xml:space="preserve"> </w:t>
            </w:r>
            <w:r>
              <w:rPr>
                <w:rFonts w:eastAsia="Calibri" w:cs="Arial" w:ascii="Arial" w:hAnsi="Arial"/>
                <w:sz w:val="22"/>
                <w:szCs w:val="22"/>
              </w:rPr>
              <w:t>axial</w:t>
            </w:r>
            <w:r>
              <w:rPr>
                <w:rFonts w:eastAsia="Calibri" w:cs="Arial" w:ascii="Arial" w:hAnsi="Arial"/>
                <w:spacing w:val="-12"/>
                <w:sz w:val="22"/>
                <w:szCs w:val="22"/>
              </w:rPr>
              <w:t xml:space="preserve"> </w:t>
            </w:r>
            <w:r>
              <w:rPr>
                <w:rFonts w:eastAsia="Calibri" w:cs="Arial" w:ascii="Arial" w:hAnsi="Arial"/>
                <w:sz w:val="22"/>
                <w:szCs w:val="22"/>
              </w:rPr>
              <w:t>images</w:t>
            </w:r>
            <w:r>
              <w:rPr>
                <w:rFonts w:eastAsia="Calibri" w:cs="Arial" w:ascii="Arial" w:hAnsi="Arial"/>
                <w:spacing w:val="-12"/>
                <w:sz w:val="22"/>
                <w:szCs w:val="22"/>
              </w:rPr>
              <w:t xml:space="preserve"> </w:t>
            </w:r>
            <w:r>
              <w:rPr>
                <w:rFonts w:eastAsia="Calibri" w:cs="Arial" w:ascii="Arial" w:hAnsi="Arial"/>
                <w:sz w:val="22"/>
                <w:szCs w:val="22"/>
              </w:rPr>
              <w:t>per</w:t>
            </w:r>
            <w:r>
              <w:rPr>
                <w:rFonts w:eastAsia="Calibri" w:cs="Arial" w:ascii="Arial" w:hAnsi="Arial"/>
                <w:spacing w:val="-12"/>
                <w:sz w:val="22"/>
                <w:szCs w:val="22"/>
              </w:rPr>
              <w:t xml:space="preserve"> </w:t>
            </w:r>
            <w:r>
              <w:rPr>
                <w:rFonts w:eastAsia="Calibri" w:cs="Arial" w:ascii="Arial" w:hAnsi="Arial"/>
                <w:sz w:val="22"/>
                <w:szCs w:val="22"/>
              </w:rPr>
              <w:t>person. The images are retrieved from the scanner according to a DICOM (Digital Imaging and Communications in Medicine) protocol (National Electrical Manufacturer’s Association, Rosslyn, VA).</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ind w:left="40" w:right="64" w:hanging="0"/>
              <w:rPr/>
            </w:pPr>
            <w:r>
              <w:rPr>
                <w:rFonts w:eastAsia="Calibri" w:cs="Arial" w:ascii="Arial" w:hAnsi="Arial"/>
                <w:sz w:val="22"/>
                <w:szCs w:val="22"/>
              </w:rPr>
              <w:t>Segmentation</w:t>
            </w:r>
            <w:r>
              <w:rPr>
                <w:rFonts w:eastAsia="Calibri" w:cs="Arial" w:ascii="Arial" w:hAnsi="Arial"/>
                <w:spacing w:val="-5"/>
                <w:sz w:val="22"/>
                <w:szCs w:val="22"/>
              </w:rPr>
              <w:t xml:space="preserve"> </w:t>
            </w:r>
            <w:r>
              <w:rPr>
                <w:rFonts w:eastAsia="Calibri" w:cs="Arial" w:ascii="Arial" w:hAnsi="Arial"/>
                <w:sz w:val="22"/>
                <w:szCs w:val="22"/>
              </w:rPr>
              <w:t>of</w:t>
            </w:r>
            <w:r>
              <w:rPr>
                <w:rFonts w:eastAsia="Calibri" w:cs="Arial" w:ascii="Arial" w:hAnsi="Arial"/>
                <w:spacing w:val="-5"/>
                <w:sz w:val="22"/>
                <w:szCs w:val="22"/>
              </w:rPr>
              <w:t xml:space="preserve"> </w:t>
            </w:r>
            <w:r>
              <w:rPr>
                <w:rFonts w:eastAsia="Calibri" w:cs="Arial" w:ascii="Arial" w:hAnsi="Arial"/>
                <w:sz w:val="22"/>
                <w:szCs w:val="22"/>
              </w:rPr>
              <w:t>the</w:t>
            </w:r>
            <w:r>
              <w:rPr>
                <w:rFonts w:eastAsia="Calibri" w:cs="Arial" w:ascii="Arial" w:hAnsi="Arial"/>
                <w:spacing w:val="-5"/>
                <w:sz w:val="22"/>
                <w:szCs w:val="22"/>
              </w:rPr>
              <w:t xml:space="preserve"> </w:t>
            </w:r>
            <w:r>
              <w:rPr>
                <w:rFonts w:eastAsia="Calibri" w:cs="Arial" w:ascii="Arial" w:hAnsi="Arial"/>
                <w:sz w:val="22"/>
                <w:szCs w:val="22"/>
              </w:rPr>
              <w:t>axial</w:t>
            </w:r>
            <w:r>
              <w:rPr>
                <w:rFonts w:eastAsia="Calibri" w:cs="Arial" w:ascii="Arial" w:hAnsi="Arial"/>
                <w:spacing w:val="-5"/>
                <w:sz w:val="22"/>
                <w:szCs w:val="22"/>
              </w:rPr>
              <w:t xml:space="preserve"> </w:t>
            </w:r>
            <w:r>
              <w:rPr>
                <w:rFonts w:eastAsia="Calibri" w:cs="Arial" w:ascii="Arial" w:hAnsi="Arial"/>
                <w:sz w:val="22"/>
                <w:szCs w:val="22"/>
              </w:rPr>
              <w:t>images</w:t>
            </w:r>
            <w:r>
              <w:rPr>
                <w:rFonts w:eastAsia="Calibri" w:cs="Arial" w:ascii="Arial" w:hAnsi="Arial"/>
                <w:spacing w:val="-5"/>
                <w:sz w:val="22"/>
                <w:szCs w:val="22"/>
              </w:rPr>
              <w:t xml:space="preserve"> </w:t>
            </w:r>
            <w:r>
              <w:rPr>
                <w:rFonts w:eastAsia="Calibri" w:cs="Arial" w:ascii="Arial" w:hAnsi="Arial"/>
                <w:sz w:val="22"/>
                <w:szCs w:val="22"/>
              </w:rPr>
              <w:t>into</w:t>
            </w:r>
            <w:r>
              <w:rPr>
                <w:rFonts w:eastAsia="Calibri" w:cs="Arial" w:ascii="Arial" w:hAnsi="Arial"/>
                <w:spacing w:val="-5"/>
                <w:sz w:val="22"/>
                <w:szCs w:val="22"/>
              </w:rPr>
              <w:t xml:space="preserve"> </w:t>
            </w:r>
            <w:r>
              <w:rPr>
                <w:rFonts w:eastAsia="Calibri" w:cs="Arial" w:ascii="Arial" w:hAnsi="Arial"/>
                <w:sz w:val="22"/>
                <w:szCs w:val="22"/>
              </w:rPr>
              <w:t>VAT</w:t>
            </w:r>
            <w:r>
              <w:rPr>
                <w:rFonts w:eastAsia="Calibri" w:cs="Arial" w:ascii="Arial" w:hAnsi="Arial"/>
                <w:spacing w:val="-5"/>
                <w:sz w:val="22"/>
                <w:szCs w:val="22"/>
              </w:rPr>
              <w:t xml:space="preserve"> </w:t>
            </w:r>
            <w:r>
              <w:rPr>
                <w:rFonts w:eastAsia="Calibri" w:cs="Arial" w:ascii="Arial" w:hAnsi="Arial"/>
                <w:sz w:val="22"/>
                <w:szCs w:val="22"/>
              </w:rPr>
              <w:t>and</w:t>
            </w:r>
            <w:r>
              <w:rPr>
                <w:rFonts w:eastAsia="Calibri" w:cs="Arial" w:ascii="Arial" w:hAnsi="Arial"/>
                <w:spacing w:val="-5"/>
                <w:sz w:val="22"/>
                <w:szCs w:val="22"/>
              </w:rPr>
              <w:t xml:space="preserve"> </w:t>
            </w:r>
            <w:r>
              <w:rPr>
                <w:rFonts w:eastAsia="Calibri" w:cs="Arial" w:ascii="Arial" w:hAnsi="Arial"/>
                <w:sz w:val="22"/>
                <w:szCs w:val="22"/>
              </w:rPr>
              <w:t>subcutaneous</w:t>
            </w:r>
            <w:r>
              <w:rPr>
                <w:rFonts w:eastAsia="Calibri" w:cs="Arial" w:ascii="Arial" w:hAnsi="Arial"/>
                <w:spacing w:val="-5"/>
                <w:sz w:val="22"/>
                <w:szCs w:val="22"/>
              </w:rPr>
              <w:t xml:space="preserve"> </w:t>
            </w:r>
            <w:r>
              <w:rPr>
                <w:rFonts w:eastAsia="Calibri" w:cs="Arial" w:ascii="Arial" w:hAnsi="Arial"/>
                <w:sz w:val="22"/>
                <w:szCs w:val="22"/>
              </w:rPr>
              <w:t>adipose</w:t>
            </w:r>
            <w:r>
              <w:rPr>
                <w:rFonts w:eastAsia="Calibri" w:cs="Arial" w:ascii="Arial" w:hAnsi="Arial"/>
                <w:spacing w:val="-5"/>
                <w:sz w:val="22"/>
                <w:szCs w:val="22"/>
              </w:rPr>
              <w:t xml:space="preserve"> </w:t>
            </w:r>
            <w:r>
              <w:rPr>
                <w:rFonts w:eastAsia="Calibri" w:cs="Arial" w:ascii="Arial" w:hAnsi="Arial"/>
                <w:sz w:val="22"/>
                <w:szCs w:val="22"/>
              </w:rPr>
              <w:t>tissue</w:t>
            </w:r>
            <w:r>
              <w:rPr>
                <w:rFonts w:eastAsia="Calibri" w:cs="Arial" w:ascii="Arial" w:hAnsi="Arial"/>
                <w:spacing w:val="-5"/>
                <w:sz w:val="22"/>
                <w:szCs w:val="22"/>
              </w:rPr>
              <w:t xml:space="preserve"> </w:t>
            </w:r>
            <w:r>
              <w:rPr>
                <w:rFonts w:eastAsia="Calibri" w:cs="Arial" w:ascii="Arial" w:hAnsi="Arial"/>
                <w:sz w:val="22"/>
                <w:szCs w:val="22"/>
              </w:rPr>
              <w:t>(SAT)</w:t>
            </w:r>
            <w:r>
              <w:rPr>
                <w:rFonts w:eastAsia="Calibri" w:cs="Arial" w:ascii="Arial" w:hAnsi="Arial"/>
                <w:spacing w:val="-5"/>
                <w:sz w:val="22"/>
                <w:szCs w:val="22"/>
              </w:rPr>
              <w:t xml:space="preserve"> </w:t>
            </w:r>
            <w:r>
              <w:rPr>
                <w:rFonts w:eastAsia="Calibri" w:cs="Arial" w:ascii="Arial" w:hAnsi="Arial"/>
                <w:sz w:val="22"/>
                <w:szCs w:val="22"/>
              </w:rPr>
              <w:t>areas</w:t>
            </w:r>
            <w:r>
              <w:rPr>
                <w:rFonts w:eastAsia="Calibri" w:cs="Arial" w:ascii="Arial" w:hAnsi="Arial"/>
                <w:spacing w:val="-5"/>
                <w:sz w:val="22"/>
                <w:szCs w:val="22"/>
              </w:rPr>
              <w:t xml:space="preserve"> </w:t>
            </w:r>
            <w:r>
              <w:rPr>
                <w:rFonts w:eastAsia="Calibri" w:cs="Arial" w:ascii="Arial" w:hAnsi="Arial"/>
                <w:sz w:val="22"/>
                <w:szCs w:val="22"/>
              </w:rPr>
              <w:t>are performed by 2 trained observers using image analysis software (Slice-O-Matic, version 4.2; Tomovision Inc, Montreal, Canada). Tagging of adipose tissue begins at the first image, containing the upper margin of the liver and continues down to the L5-S1 image, which increases</w:t>
            </w:r>
            <w:r>
              <w:rPr>
                <w:rFonts w:eastAsia="Calibri" w:cs="Arial" w:ascii="Arial" w:hAnsi="Arial"/>
                <w:spacing w:val="-10"/>
                <w:sz w:val="22"/>
                <w:szCs w:val="22"/>
              </w:rPr>
              <w:t xml:space="preserve"> </w:t>
            </w:r>
            <w:r>
              <w:rPr>
                <w:rFonts w:eastAsia="Calibri" w:cs="Arial" w:ascii="Arial" w:hAnsi="Arial"/>
                <w:sz w:val="22"/>
                <w:szCs w:val="22"/>
              </w:rPr>
              <w:t>the</w:t>
            </w:r>
            <w:r>
              <w:rPr>
                <w:rFonts w:eastAsia="Calibri" w:cs="Arial" w:ascii="Arial" w:hAnsi="Arial"/>
                <w:spacing w:val="-10"/>
                <w:sz w:val="22"/>
                <w:szCs w:val="22"/>
              </w:rPr>
              <w:t xml:space="preserve"> </w:t>
            </w:r>
            <w:r>
              <w:rPr>
                <w:rFonts w:eastAsia="Calibri" w:cs="Arial" w:ascii="Arial" w:hAnsi="Arial"/>
                <w:sz w:val="22"/>
                <w:szCs w:val="22"/>
              </w:rPr>
              <w:t>likelihood</w:t>
            </w:r>
            <w:r>
              <w:rPr>
                <w:rFonts w:eastAsia="Calibri" w:cs="Arial" w:ascii="Arial" w:hAnsi="Arial"/>
                <w:spacing w:val="-10"/>
                <w:sz w:val="22"/>
                <w:szCs w:val="22"/>
              </w:rPr>
              <w:t xml:space="preserve"> </w:t>
            </w:r>
            <w:r>
              <w:rPr>
                <w:rFonts w:eastAsia="Calibri" w:cs="Arial" w:ascii="Arial" w:hAnsi="Arial"/>
                <w:sz w:val="22"/>
                <w:szCs w:val="22"/>
              </w:rPr>
              <w:t>that</w:t>
            </w:r>
            <w:r>
              <w:rPr>
                <w:rFonts w:eastAsia="Calibri" w:cs="Arial" w:ascii="Arial" w:hAnsi="Arial"/>
                <w:spacing w:val="-10"/>
                <w:sz w:val="22"/>
                <w:szCs w:val="22"/>
              </w:rPr>
              <w:t xml:space="preserve"> </w:t>
            </w:r>
            <w:r>
              <w:rPr>
                <w:rFonts w:eastAsia="Calibri" w:cs="Arial" w:ascii="Arial" w:hAnsi="Arial"/>
                <w:sz w:val="22"/>
                <w:szCs w:val="22"/>
              </w:rPr>
              <w:t>all</w:t>
            </w:r>
            <w:r>
              <w:rPr>
                <w:rFonts w:eastAsia="Calibri" w:cs="Arial" w:ascii="Arial" w:hAnsi="Arial"/>
                <w:spacing w:val="-10"/>
                <w:sz w:val="22"/>
                <w:szCs w:val="22"/>
              </w:rPr>
              <w:t xml:space="preserve"> </w:t>
            </w:r>
            <w:r>
              <w:rPr>
                <w:rFonts w:eastAsia="Calibri" w:cs="Arial" w:ascii="Arial" w:hAnsi="Arial"/>
                <w:sz w:val="22"/>
                <w:szCs w:val="22"/>
              </w:rPr>
              <w:t>intraabdominal</w:t>
            </w:r>
            <w:r>
              <w:rPr>
                <w:rFonts w:eastAsia="Calibri" w:cs="Arial" w:ascii="Arial" w:hAnsi="Arial"/>
                <w:spacing w:val="-10"/>
                <w:sz w:val="22"/>
                <w:szCs w:val="22"/>
              </w:rPr>
              <w:t xml:space="preserve"> </w:t>
            </w:r>
            <w:r>
              <w:rPr>
                <w:rFonts w:eastAsia="Calibri" w:cs="Arial" w:ascii="Arial" w:hAnsi="Arial"/>
                <w:sz w:val="22"/>
                <w:szCs w:val="22"/>
              </w:rPr>
              <w:t>adipose</w:t>
            </w:r>
            <w:r>
              <w:rPr>
                <w:rFonts w:eastAsia="Calibri" w:cs="Arial" w:ascii="Arial" w:hAnsi="Arial"/>
                <w:spacing w:val="-10"/>
                <w:sz w:val="22"/>
                <w:szCs w:val="22"/>
              </w:rPr>
              <w:t xml:space="preserve"> </w:t>
            </w:r>
            <w:r>
              <w:rPr>
                <w:rFonts w:eastAsia="Calibri" w:cs="Arial" w:ascii="Arial" w:hAnsi="Arial"/>
                <w:sz w:val="22"/>
                <w:szCs w:val="22"/>
              </w:rPr>
              <w:t>tissue</w:t>
            </w:r>
            <w:r>
              <w:rPr>
                <w:rFonts w:eastAsia="Calibri" w:cs="Arial" w:ascii="Arial" w:hAnsi="Arial"/>
                <w:spacing w:val="-10"/>
                <w:sz w:val="22"/>
                <w:szCs w:val="22"/>
              </w:rPr>
              <w:t xml:space="preserve"> </w:t>
            </w:r>
            <w:r>
              <w:rPr>
                <w:rFonts w:eastAsia="Calibri" w:cs="Arial" w:ascii="Arial" w:hAnsi="Arial"/>
                <w:sz w:val="22"/>
                <w:szCs w:val="22"/>
              </w:rPr>
              <w:t>is</w:t>
            </w:r>
            <w:r>
              <w:rPr>
                <w:rFonts w:eastAsia="Calibri" w:cs="Arial" w:ascii="Arial" w:hAnsi="Arial"/>
                <w:spacing w:val="-10"/>
                <w:sz w:val="22"/>
                <w:szCs w:val="22"/>
              </w:rPr>
              <w:t xml:space="preserve"> </w:t>
            </w:r>
            <w:r>
              <w:rPr>
                <w:rFonts w:eastAsia="Calibri" w:cs="Arial" w:ascii="Arial" w:hAnsi="Arial"/>
                <w:sz w:val="22"/>
                <w:szCs w:val="22"/>
              </w:rPr>
              <w:t>included</w:t>
            </w:r>
            <w:r>
              <w:rPr>
                <w:rFonts w:eastAsia="Calibri" w:cs="Arial" w:ascii="Arial" w:hAnsi="Arial"/>
                <w:spacing w:val="-10"/>
                <w:sz w:val="22"/>
                <w:szCs w:val="22"/>
              </w:rPr>
              <w:t xml:space="preserve"> </w:t>
            </w:r>
            <w:r>
              <w:rPr>
                <w:rFonts w:eastAsia="Calibri" w:cs="Arial" w:ascii="Arial" w:hAnsi="Arial"/>
                <w:sz w:val="22"/>
                <w:szCs w:val="22"/>
              </w:rPr>
              <w:t>in</w:t>
            </w:r>
            <w:r>
              <w:rPr>
                <w:rFonts w:eastAsia="Calibri" w:cs="Arial" w:ascii="Arial" w:hAnsi="Arial"/>
                <w:spacing w:val="-10"/>
                <w:sz w:val="22"/>
                <w:szCs w:val="22"/>
              </w:rPr>
              <w:t xml:space="preserve"> </w:t>
            </w:r>
            <w:r>
              <w:rPr>
                <w:rFonts w:eastAsia="Calibri" w:cs="Arial" w:ascii="Arial" w:hAnsi="Arial"/>
                <w:sz w:val="22"/>
                <w:szCs w:val="22"/>
              </w:rPr>
              <w:t>the</w:t>
            </w:r>
            <w:r>
              <w:rPr>
                <w:rFonts w:eastAsia="Calibri" w:cs="Arial" w:ascii="Arial" w:hAnsi="Arial"/>
                <w:spacing w:val="-10"/>
                <w:sz w:val="22"/>
                <w:szCs w:val="22"/>
              </w:rPr>
              <w:t xml:space="preserve"> </w:t>
            </w:r>
            <w:r>
              <w:rPr>
                <w:rFonts w:eastAsia="Calibri" w:cs="Arial" w:ascii="Arial" w:hAnsi="Arial"/>
                <w:sz w:val="22"/>
                <w:szCs w:val="22"/>
              </w:rPr>
              <w:t>estimate.</w:t>
            </w:r>
            <w:r>
              <w:rPr>
                <w:rFonts w:eastAsia="Calibri" w:cs="Arial" w:ascii="Arial" w:hAnsi="Arial"/>
                <w:spacing w:val="-10"/>
                <w:sz w:val="22"/>
                <w:szCs w:val="22"/>
              </w:rPr>
              <w:t xml:space="preserve"> </w:t>
            </w:r>
            <w:r>
              <w:rPr>
                <w:rFonts w:eastAsia="Calibri" w:cs="Arial" w:ascii="Arial" w:hAnsi="Arial"/>
                <w:sz w:val="22"/>
                <w:szCs w:val="22"/>
              </w:rPr>
              <w:t>To calculate</w:t>
            </w:r>
            <w:r>
              <w:rPr>
                <w:rFonts w:eastAsia="Calibri" w:cs="Arial" w:ascii="Arial" w:hAnsi="Arial"/>
                <w:spacing w:val="-14"/>
                <w:sz w:val="22"/>
                <w:szCs w:val="22"/>
              </w:rPr>
              <w:t xml:space="preserve"> </w:t>
            </w:r>
            <w:r>
              <w:rPr>
                <w:rFonts w:eastAsia="Calibri" w:cs="Arial" w:ascii="Arial" w:hAnsi="Arial"/>
                <w:sz w:val="22"/>
                <w:szCs w:val="22"/>
              </w:rPr>
              <w:t>VAT</w:t>
            </w:r>
            <w:r>
              <w:rPr>
                <w:rFonts w:eastAsia="Calibri" w:cs="Arial" w:ascii="Arial" w:hAnsi="Arial"/>
                <w:spacing w:val="-14"/>
                <w:sz w:val="22"/>
                <w:szCs w:val="22"/>
              </w:rPr>
              <w:t xml:space="preserve"> </w:t>
            </w:r>
            <w:r>
              <w:rPr>
                <w:rFonts w:eastAsia="Calibri" w:cs="Arial" w:ascii="Arial" w:hAnsi="Arial"/>
                <w:sz w:val="22"/>
                <w:szCs w:val="22"/>
              </w:rPr>
              <w:t>and</w:t>
            </w:r>
            <w:r>
              <w:rPr>
                <w:rFonts w:eastAsia="Calibri" w:cs="Arial" w:ascii="Arial" w:hAnsi="Arial"/>
                <w:spacing w:val="-14"/>
                <w:sz w:val="22"/>
                <w:szCs w:val="22"/>
              </w:rPr>
              <w:t xml:space="preserve"> </w:t>
            </w:r>
            <w:r>
              <w:rPr>
                <w:rFonts w:eastAsia="Calibri" w:cs="Arial" w:ascii="Arial" w:hAnsi="Arial"/>
                <w:sz w:val="22"/>
                <w:szCs w:val="22"/>
              </w:rPr>
              <w:t>SAT</w:t>
            </w:r>
            <w:r>
              <w:rPr>
                <w:rFonts w:eastAsia="Calibri" w:cs="Arial" w:ascii="Arial" w:hAnsi="Arial"/>
                <w:spacing w:val="-14"/>
                <w:sz w:val="22"/>
                <w:szCs w:val="22"/>
              </w:rPr>
              <w:t xml:space="preserve"> </w:t>
            </w:r>
            <w:r>
              <w:rPr>
                <w:rFonts w:eastAsia="Calibri" w:cs="Arial" w:ascii="Arial" w:hAnsi="Arial"/>
                <w:sz w:val="22"/>
                <w:szCs w:val="22"/>
              </w:rPr>
              <w:t>volumes,</w:t>
            </w:r>
            <w:r>
              <w:rPr>
                <w:rFonts w:eastAsia="Calibri" w:cs="Arial" w:ascii="Arial" w:hAnsi="Arial"/>
                <w:spacing w:val="-14"/>
                <w:sz w:val="22"/>
                <w:szCs w:val="22"/>
              </w:rPr>
              <w:t xml:space="preserve"> </w:t>
            </w:r>
            <w:r>
              <w:rPr>
                <w:rFonts w:eastAsia="Calibri" w:cs="Arial" w:ascii="Arial" w:hAnsi="Arial"/>
                <w:sz w:val="22"/>
                <w:szCs w:val="22"/>
              </w:rPr>
              <w:t>the</w:t>
            </w:r>
            <w:r>
              <w:rPr>
                <w:rFonts w:eastAsia="Calibri" w:cs="Arial" w:ascii="Arial" w:hAnsi="Arial"/>
                <w:spacing w:val="-14"/>
                <w:sz w:val="22"/>
                <w:szCs w:val="22"/>
              </w:rPr>
              <w:t xml:space="preserve"> </w:t>
            </w:r>
            <w:r>
              <w:rPr>
                <w:rFonts w:eastAsia="Calibri" w:cs="Arial" w:ascii="Arial" w:hAnsi="Arial"/>
                <w:sz w:val="22"/>
                <w:szCs w:val="22"/>
              </w:rPr>
              <w:t>VAT</w:t>
            </w:r>
            <w:r>
              <w:rPr>
                <w:rFonts w:eastAsia="Calibri" w:cs="Arial" w:ascii="Arial" w:hAnsi="Arial"/>
                <w:spacing w:val="-14"/>
                <w:sz w:val="22"/>
                <w:szCs w:val="22"/>
              </w:rPr>
              <w:t xml:space="preserve"> </w:t>
            </w:r>
            <w:r>
              <w:rPr>
                <w:rFonts w:eastAsia="Calibri" w:cs="Arial" w:ascii="Arial" w:hAnsi="Arial"/>
                <w:sz w:val="22"/>
                <w:szCs w:val="22"/>
              </w:rPr>
              <w:t>and</w:t>
            </w:r>
            <w:r>
              <w:rPr>
                <w:rFonts w:eastAsia="Calibri" w:cs="Arial" w:ascii="Arial" w:hAnsi="Arial"/>
                <w:spacing w:val="-14"/>
                <w:sz w:val="22"/>
                <w:szCs w:val="22"/>
              </w:rPr>
              <w:t xml:space="preserve"> </w:t>
            </w:r>
            <w:r>
              <w:rPr>
                <w:rFonts w:eastAsia="Calibri" w:cs="Arial" w:ascii="Arial" w:hAnsi="Arial"/>
                <w:sz w:val="22"/>
                <w:szCs w:val="22"/>
              </w:rPr>
              <w:t>SAT</w:t>
            </w:r>
            <w:r>
              <w:rPr>
                <w:rFonts w:eastAsia="Calibri" w:cs="Arial" w:ascii="Arial" w:hAnsi="Arial"/>
                <w:spacing w:val="-14"/>
                <w:sz w:val="22"/>
                <w:szCs w:val="22"/>
              </w:rPr>
              <w:t xml:space="preserve"> </w:t>
            </w:r>
            <w:r>
              <w:rPr>
                <w:rFonts w:eastAsia="Calibri" w:cs="Arial" w:ascii="Arial" w:hAnsi="Arial"/>
                <w:sz w:val="22"/>
                <w:szCs w:val="22"/>
              </w:rPr>
              <w:t>areas</w:t>
            </w:r>
            <w:r>
              <w:rPr>
                <w:rFonts w:eastAsia="Calibri" w:cs="Arial" w:ascii="Arial" w:hAnsi="Arial"/>
                <w:spacing w:val="-14"/>
                <w:sz w:val="22"/>
                <w:szCs w:val="22"/>
              </w:rPr>
              <w:t xml:space="preserve"> </w:t>
            </w:r>
            <w:r>
              <w:rPr>
                <w:rFonts w:eastAsia="Calibri" w:cs="Arial" w:ascii="Arial" w:hAnsi="Arial"/>
                <w:sz w:val="22"/>
                <w:szCs w:val="22"/>
              </w:rPr>
              <w:t>for</w:t>
            </w:r>
            <w:r>
              <w:rPr>
                <w:rFonts w:eastAsia="Calibri" w:cs="Arial" w:ascii="Arial" w:hAnsi="Arial"/>
                <w:spacing w:val="-14"/>
                <w:sz w:val="22"/>
                <w:szCs w:val="22"/>
              </w:rPr>
              <w:t xml:space="preserve"> </w:t>
            </w:r>
            <w:r>
              <w:rPr>
                <w:rFonts w:eastAsia="Calibri" w:cs="Arial" w:ascii="Arial" w:hAnsi="Arial"/>
                <w:sz w:val="22"/>
                <w:szCs w:val="22"/>
              </w:rPr>
              <w:t>each</w:t>
            </w:r>
            <w:r>
              <w:rPr>
                <w:rFonts w:eastAsia="Calibri" w:cs="Arial" w:ascii="Arial" w:hAnsi="Arial"/>
                <w:spacing w:val="-14"/>
                <w:sz w:val="22"/>
                <w:szCs w:val="22"/>
              </w:rPr>
              <w:t xml:space="preserve"> </w:t>
            </w:r>
            <w:r>
              <w:rPr>
                <w:rFonts w:eastAsia="Calibri" w:cs="Arial" w:ascii="Arial" w:hAnsi="Arial"/>
                <w:sz w:val="22"/>
                <w:szCs w:val="22"/>
              </w:rPr>
              <w:t>image</w:t>
            </w:r>
            <w:r>
              <w:rPr>
                <w:rFonts w:eastAsia="Calibri" w:cs="Arial" w:ascii="Arial" w:hAnsi="Arial"/>
                <w:spacing w:val="-14"/>
                <w:sz w:val="22"/>
                <w:szCs w:val="22"/>
              </w:rPr>
              <w:t xml:space="preserve"> </w:t>
            </w:r>
            <w:r>
              <w:rPr>
                <w:rFonts w:eastAsia="Calibri" w:cs="Arial" w:ascii="Arial" w:hAnsi="Arial"/>
                <w:sz w:val="22"/>
                <w:szCs w:val="22"/>
              </w:rPr>
              <w:t>are</w:t>
            </w:r>
            <w:r>
              <w:rPr>
                <w:rFonts w:eastAsia="Calibri" w:cs="Arial" w:ascii="Arial" w:hAnsi="Arial"/>
                <w:spacing w:val="-14"/>
                <w:sz w:val="22"/>
                <w:szCs w:val="22"/>
              </w:rPr>
              <w:t xml:space="preserve"> </w:t>
            </w:r>
            <w:r>
              <w:rPr>
                <w:rFonts w:eastAsia="Calibri" w:cs="Arial" w:ascii="Arial" w:hAnsi="Arial"/>
                <w:sz w:val="22"/>
                <w:szCs w:val="22"/>
              </w:rPr>
              <w:t>summed</w:t>
            </w:r>
            <w:r>
              <w:rPr>
                <w:rFonts w:eastAsia="Calibri" w:cs="Arial" w:ascii="Arial" w:hAnsi="Arial"/>
                <w:spacing w:val="-14"/>
                <w:sz w:val="22"/>
                <w:szCs w:val="22"/>
              </w:rPr>
              <w:t xml:space="preserve"> </w:t>
            </w:r>
            <w:r>
              <w:rPr>
                <w:rFonts w:eastAsia="Calibri" w:cs="Arial" w:ascii="Arial" w:hAnsi="Arial"/>
                <w:sz w:val="22"/>
                <w:szCs w:val="22"/>
              </w:rPr>
              <w:t>across all images. A significant advantage of the contiguous image approach is that no geometrical assumptions</w:t>
            </w:r>
            <w:r>
              <w:rPr>
                <w:rFonts w:eastAsia="Calibri" w:cs="Arial" w:ascii="Arial" w:hAnsi="Arial"/>
                <w:spacing w:val="-1"/>
                <w:sz w:val="22"/>
                <w:szCs w:val="22"/>
              </w:rPr>
              <w:t xml:space="preserve"> </w:t>
            </w:r>
            <w:r>
              <w:rPr>
                <w:rFonts w:eastAsia="Calibri" w:cs="Arial" w:ascii="Arial" w:hAnsi="Arial"/>
                <w:sz w:val="22"/>
                <w:szCs w:val="22"/>
              </w:rPr>
              <w:t>have</w:t>
            </w:r>
            <w:r>
              <w:rPr>
                <w:rFonts w:eastAsia="Calibri" w:cs="Arial" w:ascii="Arial" w:hAnsi="Arial"/>
                <w:spacing w:val="-1"/>
                <w:sz w:val="22"/>
                <w:szCs w:val="22"/>
              </w:rPr>
              <w:t xml:space="preserve"> </w:t>
            </w:r>
            <w:r>
              <w:rPr>
                <w:rFonts w:eastAsia="Calibri" w:cs="Arial" w:ascii="Arial" w:hAnsi="Arial"/>
                <w:sz w:val="22"/>
                <w:szCs w:val="22"/>
              </w:rPr>
              <w:t>to</w:t>
            </w:r>
            <w:r>
              <w:rPr>
                <w:rFonts w:eastAsia="Calibri" w:cs="Arial" w:ascii="Arial" w:hAnsi="Arial"/>
                <w:spacing w:val="-1"/>
                <w:sz w:val="22"/>
                <w:szCs w:val="22"/>
              </w:rPr>
              <w:t xml:space="preserve"> </w:t>
            </w:r>
            <w:r>
              <w:rPr>
                <w:rFonts w:eastAsia="Calibri" w:cs="Arial" w:ascii="Arial" w:hAnsi="Arial"/>
                <w:sz w:val="22"/>
                <w:szCs w:val="22"/>
              </w:rPr>
              <w:t>be</w:t>
            </w:r>
            <w:r>
              <w:rPr>
                <w:rFonts w:eastAsia="Calibri" w:cs="Arial" w:ascii="Arial" w:hAnsi="Arial"/>
                <w:spacing w:val="-1"/>
                <w:sz w:val="22"/>
                <w:szCs w:val="22"/>
              </w:rPr>
              <w:t xml:space="preserve"> </w:t>
            </w:r>
            <w:r>
              <w:rPr>
                <w:rFonts w:eastAsia="Calibri" w:cs="Arial" w:ascii="Arial" w:hAnsi="Arial"/>
                <w:sz w:val="22"/>
                <w:szCs w:val="22"/>
              </w:rPr>
              <w:t>made</w:t>
            </w:r>
            <w:r>
              <w:rPr>
                <w:rFonts w:eastAsia="Calibri" w:cs="Arial" w:ascii="Arial" w:hAnsi="Arial"/>
                <w:spacing w:val="-1"/>
                <w:sz w:val="22"/>
                <w:szCs w:val="22"/>
              </w:rPr>
              <w:t xml:space="preserve"> </w:t>
            </w:r>
            <w:r>
              <w:rPr>
                <w:rFonts w:eastAsia="Calibri" w:cs="Arial" w:ascii="Arial" w:hAnsi="Arial"/>
                <w:sz w:val="22"/>
                <w:szCs w:val="22"/>
              </w:rPr>
              <w:t>regarding</w:t>
            </w:r>
            <w:r>
              <w:rPr>
                <w:rFonts w:eastAsia="Calibri" w:cs="Arial" w:ascii="Arial" w:hAnsi="Arial"/>
                <w:spacing w:val="-1"/>
                <w:sz w:val="22"/>
                <w:szCs w:val="22"/>
              </w:rPr>
              <w:t xml:space="preserve"> </w:t>
            </w:r>
            <w:r>
              <w:rPr>
                <w:rFonts w:eastAsia="Calibri" w:cs="Arial" w:ascii="Arial" w:hAnsi="Arial"/>
                <w:sz w:val="22"/>
                <w:szCs w:val="22"/>
              </w:rPr>
              <w:t>how</w:t>
            </w:r>
            <w:r>
              <w:rPr>
                <w:rFonts w:eastAsia="Calibri" w:cs="Arial" w:ascii="Arial" w:hAnsi="Arial"/>
                <w:spacing w:val="-1"/>
                <w:sz w:val="22"/>
                <w:szCs w:val="22"/>
              </w:rPr>
              <w:t xml:space="preserve"> </w:t>
            </w:r>
            <w:r>
              <w:rPr>
                <w:rFonts w:eastAsia="Calibri" w:cs="Arial" w:ascii="Arial" w:hAnsi="Arial"/>
                <w:sz w:val="22"/>
                <w:szCs w:val="22"/>
              </w:rPr>
              <w:t>to</w:t>
            </w:r>
            <w:r>
              <w:rPr>
                <w:rFonts w:eastAsia="Calibri" w:cs="Arial" w:ascii="Arial" w:hAnsi="Arial"/>
                <w:spacing w:val="-1"/>
                <w:sz w:val="22"/>
                <w:szCs w:val="22"/>
              </w:rPr>
              <w:t xml:space="preserve"> </w:t>
            </w:r>
            <w:r>
              <w:rPr>
                <w:rFonts w:eastAsia="Calibri" w:cs="Arial" w:ascii="Arial" w:hAnsi="Arial"/>
                <w:sz w:val="22"/>
                <w:szCs w:val="22"/>
              </w:rPr>
              <w:t>interpolate</w:t>
            </w:r>
            <w:r>
              <w:rPr>
                <w:rFonts w:eastAsia="Calibri" w:cs="Arial" w:ascii="Arial" w:hAnsi="Arial"/>
                <w:spacing w:val="-1"/>
                <w:sz w:val="22"/>
                <w:szCs w:val="22"/>
              </w:rPr>
              <w:t xml:space="preserve"> </w:t>
            </w:r>
            <w:r>
              <w:rPr>
                <w:rFonts w:eastAsia="Calibri" w:cs="Arial" w:ascii="Arial" w:hAnsi="Arial"/>
                <w:sz w:val="22"/>
                <w:szCs w:val="22"/>
              </w:rPr>
              <w:t>between</w:t>
            </w:r>
            <w:r>
              <w:rPr>
                <w:rFonts w:eastAsia="Calibri" w:cs="Arial" w:ascii="Arial" w:hAnsi="Arial"/>
                <w:spacing w:val="-1"/>
                <w:sz w:val="22"/>
                <w:szCs w:val="22"/>
              </w:rPr>
              <w:t xml:space="preserve"> </w:t>
            </w:r>
            <w:r>
              <w:rPr>
                <w:rFonts w:eastAsia="Calibri" w:cs="Arial" w:ascii="Arial" w:hAnsi="Arial"/>
                <w:sz w:val="22"/>
                <w:szCs w:val="22"/>
              </w:rPr>
              <w:t>consecutive</w:t>
            </w:r>
            <w:r>
              <w:rPr>
                <w:rFonts w:eastAsia="Calibri" w:cs="Arial" w:ascii="Arial" w:hAnsi="Arial"/>
                <w:spacing w:val="-1"/>
                <w:sz w:val="22"/>
                <w:szCs w:val="22"/>
              </w:rPr>
              <w:t xml:space="preserve"> </w:t>
            </w:r>
            <w:r>
              <w:rPr>
                <w:rFonts w:eastAsia="Calibri" w:cs="Arial" w:ascii="Arial" w:hAnsi="Arial"/>
                <w:sz w:val="22"/>
                <w:szCs w:val="22"/>
              </w:rPr>
              <w:t>slices</w:t>
            </w:r>
            <w:r>
              <w:rPr>
                <w:rFonts w:eastAsia="Calibri" w:cs="Arial" w:ascii="Arial" w:hAnsi="Arial"/>
                <w:spacing w:val="-1"/>
                <w:sz w:val="22"/>
                <w:szCs w:val="22"/>
              </w:rPr>
              <w:t xml:space="preserve"> </w:t>
            </w:r>
            <w:r>
              <w:rPr>
                <w:rFonts w:eastAsia="Calibri" w:cs="Arial" w:ascii="Arial" w:hAnsi="Arial"/>
                <w:sz w:val="22"/>
                <w:szCs w:val="22"/>
              </w:rPr>
              <w:t>for</w:t>
            </w:r>
            <w:r>
              <w:rPr>
                <w:rFonts w:eastAsia="Calibri" w:cs="Arial" w:ascii="Arial" w:hAnsi="Arial"/>
                <w:spacing w:val="-1"/>
                <w:sz w:val="22"/>
                <w:szCs w:val="22"/>
              </w:rPr>
              <w:t xml:space="preserve"> </w:t>
            </w:r>
            <w:r>
              <w:rPr>
                <w:rFonts w:eastAsia="Calibri" w:cs="Arial" w:ascii="Arial" w:hAnsi="Arial"/>
                <w:sz w:val="22"/>
                <w:szCs w:val="22"/>
              </w:rPr>
              <w:t>the calculation of total volumes.</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ind w:left="40" w:right="65" w:hanging="0"/>
              <w:rPr/>
            </w:pPr>
            <w:r>
              <w:rPr>
                <w:rFonts w:eastAsia="Calibri" w:cs="Arial" w:ascii="Arial" w:hAnsi="Arial"/>
                <w:sz w:val="22"/>
                <w:szCs w:val="22"/>
              </w:rPr>
              <w:t>Reported interobserver</w:t>
            </w:r>
            <w:r>
              <w:rPr>
                <w:rFonts w:eastAsia="Calibri" w:cs="Arial" w:ascii="Arial" w:hAnsi="Arial"/>
                <w:spacing w:val="-16"/>
                <w:sz w:val="22"/>
                <w:szCs w:val="22"/>
              </w:rPr>
              <w:t xml:space="preserve"> </w:t>
            </w:r>
            <w:r>
              <w:rPr>
                <w:rFonts w:eastAsia="Calibri" w:cs="Arial" w:ascii="Arial" w:hAnsi="Arial"/>
                <w:sz w:val="22"/>
                <w:szCs w:val="22"/>
              </w:rPr>
              <w:t>reliabilities</w:t>
            </w:r>
            <w:r>
              <w:rPr>
                <w:rFonts w:eastAsia="Calibri" w:cs="Arial" w:ascii="Arial" w:hAnsi="Arial"/>
                <w:spacing w:val="-16"/>
                <w:sz w:val="22"/>
                <w:szCs w:val="22"/>
              </w:rPr>
              <w:t xml:space="preserve"> </w:t>
            </w:r>
            <w:r>
              <w:rPr>
                <w:rFonts w:eastAsia="Calibri" w:cs="Arial" w:ascii="Arial" w:hAnsi="Arial"/>
                <w:sz w:val="22"/>
                <w:szCs w:val="22"/>
              </w:rPr>
              <w:t>for</w:t>
            </w:r>
            <w:r>
              <w:rPr>
                <w:rFonts w:eastAsia="Calibri" w:cs="Arial" w:ascii="Arial" w:hAnsi="Arial"/>
                <w:spacing w:val="-16"/>
                <w:sz w:val="22"/>
                <w:szCs w:val="22"/>
              </w:rPr>
              <w:t xml:space="preserve"> </w:t>
            </w:r>
            <w:r>
              <w:rPr>
                <w:rFonts w:eastAsia="Calibri" w:cs="Arial" w:ascii="Arial" w:hAnsi="Arial"/>
                <w:sz w:val="22"/>
                <w:szCs w:val="22"/>
              </w:rPr>
              <w:t>estimation</w:t>
            </w:r>
            <w:r>
              <w:rPr>
                <w:rFonts w:eastAsia="Calibri" w:cs="Arial" w:ascii="Arial" w:hAnsi="Arial"/>
                <w:spacing w:val="-16"/>
                <w:sz w:val="22"/>
                <w:szCs w:val="22"/>
              </w:rPr>
              <w:t xml:space="preserve"> </w:t>
            </w:r>
            <w:r>
              <w:rPr>
                <w:rFonts w:eastAsia="Calibri" w:cs="Arial" w:ascii="Arial" w:hAnsi="Arial"/>
                <w:sz w:val="22"/>
                <w:szCs w:val="22"/>
              </w:rPr>
              <w:t>of</w:t>
            </w:r>
            <w:r>
              <w:rPr>
                <w:rFonts w:eastAsia="Calibri" w:cs="Arial" w:ascii="Arial" w:hAnsi="Arial"/>
                <w:spacing w:val="-16"/>
                <w:sz w:val="22"/>
                <w:szCs w:val="22"/>
              </w:rPr>
              <w:t xml:space="preserve"> </w:t>
            </w:r>
            <w:r>
              <w:rPr>
                <w:rFonts w:eastAsia="Calibri" w:cs="Arial" w:ascii="Arial" w:hAnsi="Arial"/>
                <w:sz w:val="22"/>
                <w:szCs w:val="22"/>
              </w:rPr>
              <w:t>VAT</w:t>
            </w:r>
            <w:r>
              <w:rPr>
                <w:rFonts w:eastAsia="Calibri" w:cs="Arial" w:ascii="Arial" w:hAnsi="Arial"/>
                <w:spacing w:val="-16"/>
                <w:sz w:val="22"/>
                <w:szCs w:val="22"/>
              </w:rPr>
              <w:t xml:space="preserve"> </w:t>
            </w:r>
            <w:r>
              <w:rPr>
                <w:rFonts w:eastAsia="Calibri" w:cs="Arial" w:ascii="Arial" w:hAnsi="Arial"/>
                <w:sz w:val="22"/>
                <w:szCs w:val="22"/>
              </w:rPr>
              <w:t>and</w:t>
            </w:r>
            <w:r>
              <w:rPr>
                <w:rFonts w:eastAsia="Calibri" w:cs="Arial" w:ascii="Arial" w:hAnsi="Arial"/>
                <w:spacing w:val="-16"/>
                <w:sz w:val="22"/>
                <w:szCs w:val="22"/>
              </w:rPr>
              <w:t xml:space="preserve"> </w:t>
            </w:r>
            <w:r>
              <w:rPr>
                <w:rFonts w:eastAsia="Calibri" w:cs="Arial" w:ascii="Arial" w:hAnsi="Arial"/>
                <w:sz w:val="22"/>
                <w:szCs w:val="22"/>
              </w:rPr>
              <w:t>SAT</w:t>
            </w:r>
            <w:r>
              <w:rPr>
                <w:rFonts w:eastAsia="Calibri" w:cs="Arial" w:ascii="Arial" w:hAnsi="Arial"/>
                <w:spacing w:val="-16"/>
                <w:sz w:val="22"/>
                <w:szCs w:val="22"/>
              </w:rPr>
              <w:t xml:space="preserve"> </w:t>
            </w:r>
            <w:r>
              <w:rPr>
                <w:rFonts w:eastAsia="Calibri" w:cs="Arial" w:ascii="Arial" w:hAnsi="Arial"/>
                <w:sz w:val="22"/>
                <w:szCs w:val="22"/>
              </w:rPr>
              <w:t>volumes</w:t>
            </w:r>
            <w:r>
              <w:rPr>
                <w:rFonts w:eastAsia="Calibri" w:cs="Arial" w:ascii="Arial" w:hAnsi="Arial"/>
                <w:spacing w:val="-16"/>
                <w:sz w:val="22"/>
                <w:szCs w:val="22"/>
              </w:rPr>
              <w:t xml:space="preserve"> </w:t>
            </w:r>
            <w:r>
              <w:rPr>
                <w:rFonts w:eastAsia="Calibri" w:cs="Arial" w:ascii="Arial" w:hAnsi="Arial"/>
                <w:sz w:val="22"/>
                <w:szCs w:val="22"/>
              </w:rPr>
              <w:t>are</w:t>
            </w:r>
            <w:r>
              <w:rPr>
                <w:rFonts w:eastAsia="Calibri" w:cs="Arial" w:ascii="Arial" w:hAnsi="Arial"/>
                <w:spacing w:val="-16"/>
                <w:sz w:val="22"/>
                <w:szCs w:val="22"/>
              </w:rPr>
              <w:t xml:space="preserve"> </w:t>
            </w:r>
            <w:r>
              <w:rPr>
                <w:rFonts w:eastAsia="Calibri" w:cs="Arial" w:ascii="Arial" w:hAnsi="Arial"/>
                <w:sz w:val="22"/>
                <w:szCs w:val="22"/>
              </w:rPr>
              <w:t>as</w:t>
            </w:r>
            <w:r>
              <w:rPr>
                <w:rFonts w:eastAsia="Calibri" w:cs="Arial" w:ascii="Arial" w:hAnsi="Arial"/>
                <w:spacing w:val="-16"/>
                <w:sz w:val="22"/>
                <w:szCs w:val="22"/>
              </w:rPr>
              <w:t xml:space="preserve"> </w:t>
            </w:r>
            <w:r>
              <w:rPr>
                <w:rFonts w:eastAsia="Calibri" w:cs="Arial" w:ascii="Arial" w:hAnsi="Arial"/>
                <w:sz w:val="22"/>
                <w:szCs w:val="22"/>
              </w:rPr>
              <w:t>follows: CV% = 7.75% and intraclass correlation coefficient (ICC) = 0.9941 for VAT, and CV% =0.90%</w:t>
            </w:r>
            <w:r>
              <w:rPr>
                <w:rFonts w:eastAsia="Calibri" w:cs="Arial" w:ascii="Arial" w:hAnsi="Arial"/>
                <w:spacing w:val="-3"/>
                <w:sz w:val="22"/>
                <w:szCs w:val="22"/>
              </w:rPr>
              <w:t xml:space="preserve"> </w:t>
            </w:r>
            <w:r>
              <w:rPr>
                <w:rFonts w:eastAsia="Calibri" w:cs="Arial" w:ascii="Arial" w:hAnsi="Arial"/>
                <w:sz w:val="22"/>
                <w:szCs w:val="22"/>
              </w:rPr>
              <w:t>and</w:t>
            </w:r>
            <w:r>
              <w:rPr>
                <w:rFonts w:eastAsia="Calibri" w:cs="Arial" w:ascii="Arial" w:hAnsi="Arial"/>
                <w:spacing w:val="-3"/>
                <w:sz w:val="22"/>
                <w:szCs w:val="22"/>
              </w:rPr>
              <w:t xml:space="preserve"> </w:t>
            </w:r>
            <w:r>
              <w:rPr>
                <w:rFonts w:eastAsia="Calibri" w:cs="Arial" w:ascii="Arial" w:hAnsi="Arial"/>
                <w:sz w:val="22"/>
                <w:szCs w:val="22"/>
              </w:rPr>
              <w:t>ICC</w:t>
            </w:r>
            <w:r>
              <w:rPr>
                <w:rFonts w:eastAsia="Calibri" w:cs="Arial" w:ascii="Arial" w:hAnsi="Arial"/>
                <w:spacing w:val="-3"/>
                <w:sz w:val="22"/>
                <w:szCs w:val="22"/>
              </w:rPr>
              <w:t xml:space="preserve"> </w:t>
            </w:r>
            <w:r>
              <w:rPr>
                <w:rFonts w:eastAsia="Calibri" w:cs="Arial" w:ascii="Arial" w:hAnsi="Arial"/>
                <w:sz w:val="22"/>
                <w:szCs w:val="22"/>
              </w:rPr>
              <w:t>=</w:t>
            </w:r>
            <w:r>
              <w:rPr>
                <w:rFonts w:eastAsia="Calibri" w:cs="Arial" w:ascii="Arial" w:hAnsi="Arial"/>
                <w:spacing w:val="-3"/>
                <w:sz w:val="22"/>
                <w:szCs w:val="22"/>
              </w:rPr>
              <w:t xml:space="preserve"> </w:t>
            </w:r>
            <w:r>
              <w:rPr>
                <w:rFonts w:eastAsia="Calibri" w:cs="Arial" w:ascii="Arial" w:hAnsi="Arial"/>
                <w:sz w:val="22"/>
                <w:szCs w:val="22"/>
              </w:rPr>
              <w:t>0.9999</w:t>
            </w:r>
            <w:r>
              <w:rPr>
                <w:rFonts w:eastAsia="Calibri" w:cs="Arial" w:ascii="Arial" w:hAnsi="Arial"/>
                <w:spacing w:val="-3"/>
                <w:sz w:val="22"/>
                <w:szCs w:val="22"/>
              </w:rPr>
              <w:t xml:space="preserve"> </w:t>
            </w:r>
            <w:r>
              <w:rPr>
                <w:rFonts w:eastAsia="Calibri" w:cs="Arial" w:ascii="Arial" w:hAnsi="Arial"/>
                <w:sz w:val="22"/>
                <w:szCs w:val="22"/>
              </w:rPr>
              <w:t>for</w:t>
            </w:r>
            <w:r>
              <w:rPr>
                <w:rFonts w:eastAsia="Calibri" w:cs="Arial" w:ascii="Arial" w:hAnsi="Arial"/>
                <w:spacing w:val="-3"/>
                <w:sz w:val="22"/>
                <w:szCs w:val="22"/>
              </w:rPr>
              <w:t xml:space="preserve"> </w:t>
            </w:r>
            <w:r>
              <w:rPr>
                <w:rFonts w:eastAsia="Calibri" w:cs="Arial" w:ascii="Arial" w:hAnsi="Arial"/>
                <w:sz w:val="22"/>
                <w:szCs w:val="22"/>
              </w:rPr>
              <w:t>SAT.</w:t>
            </w:r>
            <w:r>
              <w:rPr>
                <w:rFonts w:eastAsia="Calibri" w:cs="Arial" w:ascii="Arial" w:hAnsi="Arial"/>
                <w:spacing w:val="-3"/>
                <w:sz w:val="22"/>
                <w:szCs w:val="22"/>
              </w:rPr>
              <w:t xml:space="preserve"> </w:t>
            </w:r>
            <w:r>
              <w:rPr>
                <w:rFonts w:eastAsia="Calibri" w:cs="Arial" w:ascii="Arial" w:hAnsi="Arial"/>
                <w:sz w:val="22"/>
                <w:szCs w:val="22"/>
              </w:rPr>
              <w:t>The</w:t>
            </w:r>
            <w:r>
              <w:rPr>
                <w:rFonts w:eastAsia="Calibri" w:cs="Arial" w:ascii="Arial" w:hAnsi="Arial"/>
                <w:spacing w:val="-3"/>
                <w:sz w:val="22"/>
                <w:szCs w:val="22"/>
              </w:rPr>
              <w:t xml:space="preserve"> </w:t>
            </w:r>
            <w:r>
              <w:rPr>
                <w:rFonts w:eastAsia="Calibri" w:cs="Arial" w:ascii="Arial" w:hAnsi="Arial"/>
                <w:sz w:val="22"/>
                <w:szCs w:val="22"/>
              </w:rPr>
              <w:t>intraobserver</w:t>
            </w:r>
            <w:r>
              <w:rPr>
                <w:rFonts w:eastAsia="Calibri" w:cs="Arial" w:ascii="Arial" w:hAnsi="Arial"/>
                <w:spacing w:val="-3"/>
                <w:sz w:val="22"/>
                <w:szCs w:val="22"/>
              </w:rPr>
              <w:t xml:space="preserve"> </w:t>
            </w:r>
            <w:r>
              <w:rPr>
                <w:rFonts w:eastAsia="Calibri" w:cs="Arial" w:ascii="Arial" w:hAnsi="Arial"/>
                <w:sz w:val="22"/>
                <w:szCs w:val="22"/>
              </w:rPr>
              <w:t>reliabilities</w:t>
            </w:r>
            <w:r>
              <w:rPr>
                <w:rFonts w:eastAsia="Calibri" w:cs="Arial" w:ascii="Arial" w:hAnsi="Arial"/>
                <w:spacing w:val="-3"/>
                <w:sz w:val="22"/>
                <w:szCs w:val="22"/>
              </w:rPr>
              <w:t xml:space="preserve"> </w:t>
            </w:r>
            <w:r>
              <w:rPr>
                <w:rFonts w:eastAsia="Calibri" w:cs="Arial" w:ascii="Arial" w:hAnsi="Arial"/>
                <w:sz w:val="22"/>
                <w:szCs w:val="22"/>
              </w:rPr>
              <w:t>are</w:t>
            </w:r>
            <w:r>
              <w:rPr>
                <w:rFonts w:eastAsia="Calibri" w:cs="Arial" w:ascii="Arial" w:hAnsi="Arial"/>
                <w:spacing w:val="-3"/>
                <w:sz w:val="22"/>
                <w:szCs w:val="22"/>
              </w:rPr>
              <w:t xml:space="preserve"> </w:t>
            </w:r>
            <w:r>
              <w:rPr>
                <w:rFonts w:eastAsia="Calibri" w:cs="Arial" w:ascii="Arial" w:hAnsi="Arial"/>
                <w:sz w:val="22"/>
                <w:szCs w:val="22"/>
              </w:rPr>
              <w:t>CV%</w:t>
            </w:r>
            <w:r>
              <w:rPr>
                <w:rFonts w:eastAsia="Calibri" w:cs="Arial" w:ascii="Arial" w:hAnsi="Arial"/>
                <w:spacing w:val="-3"/>
                <w:sz w:val="22"/>
                <w:szCs w:val="22"/>
              </w:rPr>
              <w:t xml:space="preserve"> </w:t>
            </w:r>
            <w:r>
              <w:rPr>
                <w:rFonts w:eastAsia="Calibri" w:cs="Arial" w:ascii="Arial" w:hAnsi="Arial"/>
                <w:sz w:val="22"/>
                <w:szCs w:val="22"/>
              </w:rPr>
              <w:t>=</w:t>
            </w:r>
            <w:r>
              <w:rPr>
                <w:rFonts w:eastAsia="Calibri" w:cs="Arial" w:ascii="Arial" w:hAnsi="Arial"/>
                <w:spacing w:val="-3"/>
                <w:sz w:val="22"/>
                <w:szCs w:val="22"/>
              </w:rPr>
              <w:t xml:space="preserve"> </w:t>
            </w:r>
            <w:r>
              <w:rPr>
                <w:rFonts w:eastAsia="Calibri" w:cs="Arial" w:ascii="Arial" w:hAnsi="Arial"/>
                <w:sz w:val="22"/>
                <w:szCs w:val="22"/>
              </w:rPr>
              <w:t>2.1%</w:t>
            </w:r>
            <w:r>
              <w:rPr>
                <w:rFonts w:eastAsia="Calibri" w:cs="Arial" w:ascii="Arial" w:hAnsi="Arial"/>
                <w:spacing w:val="-3"/>
                <w:sz w:val="22"/>
                <w:szCs w:val="22"/>
              </w:rPr>
              <w:t xml:space="preserve"> </w:t>
            </w:r>
            <w:r>
              <w:rPr>
                <w:rFonts w:eastAsia="Calibri" w:cs="Arial" w:ascii="Arial" w:hAnsi="Arial"/>
                <w:sz w:val="22"/>
                <w:szCs w:val="22"/>
              </w:rPr>
              <w:t>and</w:t>
            </w:r>
            <w:r>
              <w:rPr>
                <w:rFonts w:eastAsia="Calibri" w:cs="Arial" w:ascii="Arial" w:hAnsi="Arial"/>
                <w:spacing w:val="-3"/>
                <w:sz w:val="22"/>
                <w:szCs w:val="22"/>
              </w:rPr>
              <w:t xml:space="preserve"> </w:t>
            </w:r>
            <w:r>
              <w:rPr>
                <w:rFonts w:eastAsia="Calibri" w:cs="Arial" w:ascii="Arial" w:hAnsi="Arial"/>
                <w:sz w:val="22"/>
                <w:szCs w:val="22"/>
              </w:rPr>
              <w:t>ICC</w:t>
            </w:r>
            <w:r>
              <w:rPr>
                <w:rFonts w:eastAsia="Calibri" w:cs="Arial" w:ascii="Arial" w:hAnsi="Arial"/>
                <w:spacing w:val="-3"/>
                <w:sz w:val="22"/>
                <w:szCs w:val="22"/>
              </w:rPr>
              <w:t xml:space="preserve"> </w:t>
            </w:r>
            <w:r>
              <w:rPr>
                <w:rFonts w:eastAsia="Calibri" w:cs="Arial" w:ascii="Arial" w:hAnsi="Arial"/>
                <w:sz w:val="22"/>
                <w:szCs w:val="22"/>
              </w:rPr>
              <w:t>=0.9996 for VAT and CV% = 0.55% and ICC = 0.9999 for SAT.</w:t>
            </w:r>
          </w:p>
          <w:p>
            <w:pPr>
              <w:pStyle w:val="TextBody"/>
              <w:spacing w:lineRule="auto" w:line="249" w:before="91" w:after="0"/>
              <w:ind w:left="0" w:hanging="0"/>
              <w:rPr>
                <w:rFonts w:ascii="Arial" w:hAnsi="Arial" w:eastAsia="Calibri" w:cs="Arial"/>
                <w:sz w:val="22"/>
                <w:szCs w:val="22"/>
              </w:rPr>
            </w:pPr>
            <w:r>
              <w:rPr>
                <w:rFonts w:eastAsia="Calibri" w:cs="Arial" w:ascii="Arial" w:hAnsi="Arial"/>
                <w:sz w:val="22"/>
                <w:szCs w:val="22"/>
              </w:rPr>
            </w:r>
          </w:p>
          <w:p>
            <w:pPr>
              <w:pStyle w:val="TextBody"/>
              <w:spacing w:lineRule="auto" w:line="249" w:before="91" w:after="0"/>
              <w:ind w:left="0" w:hanging="0"/>
              <w:rPr>
                <w:rFonts w:ascii="Arial" w:hAnsi="Arial" w:cs="Arial"/>
                <w:sz w:val="22"/>
                <w:szCs w:val="22"/>
              </w:rPr>
            </w:pPr>
            <w:r>
              <w:rPr>
                <w:rFonts w:cs="Arial" w:ascii="Arial" w:hAnsi="Arial"/>
                <w:sz w:val="22"/>
                <w:szCs w:val="22"/>
              </w:rPr>
            </w:r>
          </w:p>
          <w:p>
            <w:pPr>
              <w:pStyle w:val="TextBody"/>
              <w:spacing w:lineRule="exact" w:line="240" w:before="69" w:after="0"/>
              <w:ind w:left="0" w:hanging="5"/>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 xml:space="preserve">Magnetic resonance imaging (MRI) is a well-established validated method for the estimation of VAT that has the advantage of avoiding the exposure of subjects to ionizing radiation, as occurs with computed tomography (CT). </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Source: </w:t>
              <w:br/>
              <w:br/>
            </w: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Demerath E, Shen W, Lee M, Choh A, Czerwinski S, Siervogel R, Towne B. Approximation of total visceral adipose tissue with a single magnetic resonance image. Am J Clin Nutr. 2007 February; 85(2): 362-368. </w:t>
            </w:r>
          </w:p>
          <w:p>
            <w:pPr>
              <w:pStyle w:val="Normal"/>
              <w:rPr>
                <w:rFonts w:ascii="Arial" w:hAnsi="Arial" w:cs="Arial"/>
                <w:sz w:val="22"/>
                <w:szCs w:val="22"/>
              </w:rPr>
            </w:pPr>
            <w:r>
              <w:rPr>
                <w:rFonts w:cs="Arial" w:ascii="Arial" w:hAnsi="Arial"/>
                <w:sz w:val="22"/>
                <w:szCs w:val="22"/>
              </w:rPr>
            </w:r>
          </w:p>
          <w:p>
            <w:pPr>
              <w:pStyle w:val="Normal"/>
              <w:rPr>
                <w:rFonts w:ascii="Arial" w:hAnsi="Arial" w:cs="Arial"/>
                <w:bCs/>
                <w:i/>
                <w:i/>
                <w:iCs/>
                <w:sz w:val="22"/>
                <w:szCs w:val="22"/>
              </w:rPr>
            </w:pPr>
            <w:r>
              <w:rPr>
                <w:rFonts w:cs="Arial" w:ascii="Arial" w:hAnsi="Arial"/>
                <w:sz w:val="22"/>
                <w:szCs w:val="22"/>
              </w:rPr>
              <w:t>Shen W, Punyanitya M, Wang Z, Gallagher D, St-Onge MP, Albu J, Heymsfield S. Heshka S. Visceral adipose tissue: relations between single-slice areas and total volume. Am J Clin Nutr 2004 August; 80(2): 271-278.</w:t>
            </w:r>
          </w:p>
          <w:p>
            <w:pPr>
              <w:pStyle w:val="Normal"/>
              <w:rPr>
                <w:rFonts w:ascii="Arial" w:hAnsi="Arial" w:cs="Arial"/>
                <w:bCs/>
                <w:i/>
                <w:i/>
                <w:iCs/>
                <w:sz w:val="22"/>
                <w:szCs w:val="22"/>
              </w:rPr>
            </w:pPr>
            <w:r>
              <w:rPr>
                <w:rFonts w:cs="Arial" w:ascii="Arial" w:hAnsi="Arial"/>
                <w:bCs/>
                <w:i/>
                <w:i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Life Stage: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Cs/>
                <w:sz w:val="22"/>
                <w:szCs w:val="22"/>
              </w:rPr>
              <w:t>Children and Adolescent</w:t>
            </w:r>
          </w:p>
          <w:p>
            <w:pPr>
              <w:pStyle w:val="Normal"/>
              <w:rPr>
                <w:rFonts w:ascii="Arial" w:hAnsi="Arial" w:cs="Arial"/>
                <w:bCs/>
                <w:sz w:val="22"/>
                <w:szCs w:val="22"/>
              </w:rPr>
            </w:pPr>
            <w:r>
              <w:rPr>
                <w:rFonts w:cs="Arial" w:ascii="Arial" w:hAnsi="Arial"/>
                <w:bCs/>
                <w:sz w:val="22"/>
                <w:szCs w:val="22"/>
              </w:rPr>
              <w:t>Adult</w:t>
            </w:r>
          </w:p>
          <w:p>
            <w:pPr>
              <w:pStyle w:val="Normal"/>
              <w:rPr>
                <w:rFonts w:ascii="Arial" w:hAnsi="Arial" w:cs="Arial"/>
                <w:bCs/>
                <w:sz w:val="22"/>
                <w:szCs w:val="22"/>
              </w:rPr>
            </w:pPr>
            <w:r>
              <w:rPr>
                <w:rFonts w:cs="Arial" w:ascii="Arial" w:hAnsi="Arial"/>
                <w:bCs/>
                <w:sz w:val="22"/>
                <w:szCs w:val="22"/>
              </w:rPr>
              <w:t>Senior</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Language: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 xml:space="preserve">English </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16"/>
                <w:szCs w:val="16"/>
              </w:rPr>
            </w:pPr>
            <w:r>
              <w:rPr>
                <w:rFonts w:cs="Arial" w:ascii="Arial" w:hAnsi="Arial"/>
                <w:b/>
                <w:sz w:val="22"/>
                <w:szCs w:val="22"/>
              </w:rPr>
              <w:t>Participant: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Children (5-9) Adolescents (10-17) and Adults (18 and up).</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Personnel and Training Required: </w:t>
              <w:br/>
            </w:r>
            <w:r>
              <w:rPr>
                <w:rFonts w:cs="Arial" w:ascii="Arial" w:hAnsi="Arial"/>
                <w:b/>
                <w:sz w:val="16"/>
                <w:szCs w:val="16"/>
              </w:rP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The magnetic resonance imaging (MRI) technician should be trained in the administration of structural MRI scans with respect to positioning and instructing the subject (e.g., not to move), running the scanner console and assessing whether appropriate data were collected. Trained and quality- controlled</w:t>
            </w:r>
            <w:r>
              <w:rPr>
                <w:rFonts w:cs="Arial" w:ascii="Arial" w:hAnsi="Arial"/>
                <w:spacing w:val="-3"/>
                <w:sz w:val="22"/>
                <w:szCs w:val="22"/>
              </w:rPr>
              <w:t xml:space="preserve"> </w:t>
            </w:r>
            <w:r>
              <w:rPr>
                <w:rFonts w:cs="Arial" w:ascii="Arial" w:hAnsi="Arial"/>
                <w:sz w:val="22"/>
                <w:szCs w:val="22"/>
              </w:rPr>
              <w:t>technicians</w:t>
            </w:r>
            <w:r>
              <w:rPr>
                <w:rFonts w:cs="Arial" w:ascii="Arial" w:hAnsi="Arial"/>
                <w:spacing w:val="-3"/>
                <w:sz w:val="22"/>
                <w:szCs w:val="22"/>
              </w:rPr>
              <w:t xml:space="preserve"> should be used to run the </w:t>
            </w:r>
            <w:r>
              <w:rPr>
                <w:rFonts w:cs="Arial" w:ascii="Arial" w:hAnsi="Arial"/>
                <w:sz w:val="22"/>
                <w:szCs w:val="22"/>
              </w:rPr>
              <w:t>image</w:t>
            </w:r>
            <w:r>
              <w:rPr>
                <w:rFonts w:cs="Arial" w:ascii="Arial" w:hAnsi="Arial"/>
                <w:spacing w:val="-3"/>
                <w:sz w:val="22"/>
                <w:szCs w:val="22"/>
              </w:rPr>
              <w:t xml:space="preserve"> </w:t>
            </w:r>
            <w:r>
              <w:rPr>
                <w:rFonts w:cs="Arial" w:ascii="Arial" w:hAnsi="Arial"/>
                <w:sz w:val="22"/>
                <w:szCs w:val="22"/>
              </w:rPr>
              <w:t>analysis</w:t>
            </w:r>
            <w:r>
              <w:rPr>
                <w:rFonts w:cs="Arial" w:ascii="Arial" w:hAnsi="Arial"/>
                <w:spacing w:val="-3"/>
                <w:sz w:val="22"/>
                <w:szCs w:val="22"/>
              </w:rPr>
              <w:t xml:space="preserve"> </w:t>
            </w:r>
            <w:r>
              <w:rPr>
                <w:rFonts w:cs="Arial" w:ascii="Arial" w:hAnsi="Arial"/>
                <w:sz w:val="22"/>
                <w:szCs w:val="22"/>
              </w:rPr>
              <w:t>software.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A radiologist (MD) or physicist (PhD) is needed to oversee the laboratory</w:t>
            </w:r>
          </w:p>
          <w:p>
            <w:pPr>
              <w:pStyle w:val="Normal"/>
              <w:autoSpaceDE w:val="false"/>
              <w:rPr>
                <w:rFonts w:ascii="Arial" w:hAnsi="Arial" w:cs="Arial"/>
                <w:sz w:val="22"/>
                <w:szCs w:val="22"/>
              </w:rPr>
            </w:pPr>
            <w:r>
              <w:rPr>
                <w:rFonts w:cs="Arial" w:ascii="Arial" w:hAnsi="Arial"/>
                <w:sz w:val="22"/>
                <w:szCs w:val="22"/>
              </w:rPr>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Heading3"/>
              <w:shd w:fill="FFFFFF" w:val="clear"/>
              <w:spacing w:before="308" w:after="154"/>
              <w:rPr>
                <w:rFonts w:ascii="Arial" w:hAnsi="Arial" w:cs="Arial"/>
                <w:bCs w:val="false"/>
                <w:sz w:val="22"/>
                <w:szCs w:val="22"/>
              </w:rPr>
            </w:pPr>
            <w:r>
              <w:rPr>
                <w:rFonts w:cs="Arial" w:ascii="Arial" w:hAnsi="Arial"/>
                <w:bCs w:val="false"/>
                <w:sz w:val="22"/>
                <w:szCs w:val="22"/>
              </w:rPr>
              <w:t xml:space="preserve">Major Equipment: 1.5T or greater MRI scanner </w:t>
            </w:r>
          </w:p>
          <w:p>
            <w:pPr>
              <w:pStyle w:val="Heading3"/>
              <w:shd w:fill="FFFFFF" w:val="clear"/>
              <w:spacing w:before="308" w:after="154"/>
              <w:rPr>
                <w:rFonts w:ascii="Arial" w:hAnsi="Arial" w:cs="Arial"/>
                <w:b w:val="false"/>
                <w:b w:val="false"/>
                <w:color w:val="000000"/>
                <w:sz w:val="22"/>
                <w:szCs w:val="22"/>
                <w:shd w:fill="FFFFFF" w:val="clear"/>
              </w:rPr>
            </w:pPr>
            <w:r>
              <w:rPr>
                <w:rFonts w:cs="Arial" w:ascii="Arial" w:hAnsi="Arial"/>
                <w:b w:val="false"/>
                <w:color w:val="000000"/>
                <w:sz w:val="22"/>
                <w:szCs w:val="22"/>
                <w:shd w:fill="FFFFFF" w:val="clear"/>
              </w:rPr>
              <w:t>The extraction of fat volumes from MRI data involves the transfer of images to an offline workstation, followed by the use of dedicated software such as ImageJ and Osirix and commercial programs such as SliceOmatic (Tomovision, Inc.), Analyze (AnalyzeDirect, Inc.) and Matlab (The Mathworks, Inc.) used for segmentation (Hu H 2011) . Regardless of the MRI technique, the operator must delineate the intra-abdominal boundary that separates subcutaneous adipose tissue (SAT) and visceral adipose tissue (VAT) and the perimeter of the abdomen to exclude background. An area or volume measure is then computed for 2D multi-slice and contiguous 3D data based on the identified fat voxels, respectively. </w:t>
            </w:r>
          </w:p>
          <w:p>
            <w:pPr>
              <w:pStyle w:val="Normal"/>
              <w:rPr>
                <w:rFonts w:ascii="Arial" w:hAnsi="Arial" w:cs="Arial"/>
                <w:sz w:val="22"/>
                <w:szCs w:val="22"/>
              </w:rPr>
            </w:pPr>
            <w:r>
              <w:rPr>
                <w:rFonts w:cs="Arial" w:ascii="Arial" w:hAnsi="Arial"/>
                <w:sz w:val="22"/>
                <w:szCs w:val="22"/>
              </w:rPr>
              <w:t xml:space="preserve">The MRI scanner, scanning sequence and imaging analysis should be specified in all studies. In multi-site studies, the computerized image segmentation processing and analysis should be performed in a centralized laboratory. </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 xml:space="preserve">General References: </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Siegel MJ, Hildebolt CF, Bae KT, Hong C, White NH. Total and Intraabdominal Fat Distribution in Preadolescents and Adolescents: Measurement with MR Imaging. Radiology. Volume 242: Number 3 – March 2007, 846-856.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Demerath E, Shen W, Lee M, Choh A, Czerwinski S, Siervogel R, Towne B. Approximation of total visceral adipose tissue with a single magnetic resonance image. Am J Clin Nutr. 2007 February; 85(2): 362-368.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Shuster A, Patlas M, Pinthus JH, Mourtzakis M. The clinical importance of visceral adiposity: a critical review of methods for visceral adipose tissue analysis. The British Journal of Radiology, 85 (2012), 1-10.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Klopfenstein BJ, Kim MS, Krisky MS, Szumowski J, Rooney WD, Purnell JQ. Comparison of 3T MRI and CT for the measurement of visceral and subcutaneous adipose tissue in humans. The British Journal of Radiology, 85 (2012), e826-e830.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Greenfield JR, Samaras K, Chisholm DJ, Campbell LV. Regional intrasubject variability in abdominal adiposity limits usefulness of computed tomography. Obes Res 2002; 10:260-5.</w:t>
            </w:r>
          </w:p>
          <w:p>
            <w:pPr>
              <w:pStyle w:val="Normal"/>
              <w:rPr>
                <w:rFonts w:ascii="Arial" w:hAnsi="Arial" w:cs="Arial"/>
                <w:sz w:val="22"/>
                <w:szCs w:val="22"/>
              </w:rPr>
            </w:pPr>
            <w:r>
              <w:rPr>
                <w:rFonts w:cs="Arial" w:ascii="Arial" w:hAnsi="Arial"/>
                <w:sz w:val="22"/>
                <w:szCs w:val="22"/>
              </w:rPr>
            </w:r>
          </w:p>
          <w:p>
            <w:pPr>
              <w:pStyle w:val="Heading1"/>
              <w:shd w:fill="FFFFFF" w:val="clear"/>
              <w:spacing w:before="240" w:after="120"/>
              <w:rPr/>
            </w:pPr>
            <w:r>
              <w:rPr>
                <w:rFonts w:cs="Arial" w:ascii="Arial" w:hAnsi="Arial"/>
                <w:b w:val="false"/>
                <w:sz w:val="22"/>
                <w:szCs w:val="22"/>
              </w:rPr>
              <w:t xml:space="preserve">Hu HH, Nayak KS, Goran MI. </w:t>
            </w:r>
            <w:r>
              <w:rPr>
                <w:rFonts w:cs="Arial" w:ascii="Arial" w:hAnsi="Arial"/>
                <w:b w:val="false"/>
                <w:color w:val="000000"/>
                <w:kern w:val="2"/>
                <w:sz w:val="22"/>
                <w:szCs w:val="22"/>
              </w:rPr>
              <w:t>Assessment of Abdominal Adipose Tissue and Organ Fat Content by Magnetic Resonance Imaging. Obes Res 2011; 12:e504-15.</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Mode of Administration: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sz w:val="22"/>
                <w:szCs w:val="22"/>
              </w:rPr>
              <w:t>Noninvasive radiologic assessment</w:t>
            </w:r>
          </w:p>
          <w:p>
            <w:pPr>
              <w:pStyle w:val="Normal"/>
              <w:rPr>
                <w:rFonts w:ascii="Arial" w:hAnsi="Arial" w:cs="Arial"/>
                <w:b/>
                <w:b/>
                <w:bCs/>
                <w:sz w:val="22"/>
                <w:szCs w:val="22"/>
                <w:u w:val="single"/>
              </w:rPr>
            </w:pPr>
            <w:r>
              <w:rPr>
                <w:rFonts w:cs="Arial" w:ascii="Arial" w:hAnsi="Arial"/>
                <w:b/>
                <w:bCs/>
                <w:sz w:val="22"/>
                <w:szCs w:val="22"/>
                <w:u w:val="single"/>
              </w:rPr>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Derived Variables: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Visceral fat L4-L5, subcutaneous fat L4-L5, abdominal fat L4-L5</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
                <w:b/>
                <w:bCs/>
                <w:sz w:val="22"/>
                <w:szCs w:val="22"/>
                <w:u w:val="single"/>
              </w:rPr>
            </w:pPr>
            <w:r>
              <w:rPr>
                <w:rFonts w:cs="Arial" w:ascii="Arial" w:hAnsi="Arial"/>
                <w:b/>
                <w:bCs/>
                <w:sz w:val="22"/>
                <w:szCs w:val="22"/>
                <w:u w:val="single"/>
              </w:rPr>
            </w:r>
          </w:p>
        </w:tc>
      </w:tr>
      <w:tr>
        <w:trPr>
          <w:trHeight w:val="953"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u w:val="single"/>
              </w:rPr>
            </w:pPr>
            <w:r>
              <w:rPr>
                <w:rFonts w:cs="Arial" w:ascii="Arial" w:hAnsi="Arial"/>
                <w:b/>
                <w:sz w:val="22"/>
                <w:szCs w:val="22"/>
                <w:u w:val="single"/>
              </w:rPr>
              <w:t>Requirements:</w:t>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b/>
                <w:b/>
                <w:sz w:val="22"/>
                <w:szCs w:val="22"/>
                <w:u w:val="single"/>
              </w:rPr>
            </w:pPr>
            <w:r>
              <w:rPr>
                <w:rFonts w:cs="Arial" w:ascii="Arial" w:hAnsi="Arial"/>
                <w:bCs/>
                <w:sz w:val="16"/>
                <w:szCs w:val="16"/>
                <w:u w:val="single"/>
              </w:rPr>
              <w:t>(included in Community Outreach)</w:t>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u w:val="single"/>
              </w:rPr>
            </w:pPr>
            <w:r>
              <w:rPr>
                <w:rFonts w:cs="Arial" w:ascii="Arial" w:hAnsi="Arial"/>
                <w:b/>
                <w:sz w:val="22"/>
                <w:szCs w:val="22"/>
                <w:u w:val="single"/>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u w:val="single"/>
                    </w:rPr>
                  </w:pPr>
                  <w:r>
                    <w:rPr>
                      <w:rFonts w:cs="Arial" w:ascii="Arial" w:hAnsi="Arial"/>
                      <w:b/>
                      <w:bCs/>
                      <w:sz w:val="22"/>
                      <w:szCs w:val="22"/>
                      <w:u w:val="single"/>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u w:val="single"/>
                    </w:rPr>
                  </w:pPr>
                  <w:r>
                    <w:rPr>
                      <w:rFonts w:cs="Arial" w:ascii="Arial" w:hAnsi="Arial"/>
                      <w:b/>
                      <w:bCs/>
                      <w:sz w:val="22"/>
                      <w:szCs w:val="22"/>
                      <w:u w:val="single"/>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Specialized requirements for biospecimen collection</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bl>
          <w:p>
            <w:pPr>
              <w:pStyle w:val="Normal"/>
              <w:rPr>
                <w:rFonts w:ascii="Arial" w:hAnsi="Arial" w:cs="Arial"/>
                <w:sz w:val="22"/>
                <w:szCs w:val="22"/>
                <w:u w:val="single"/>
              </w:rPr>
            </w:pPr>
            <w:r>
              <w:rPr>
                <w:rFonts w:cs="Arial" w:ascii="Arial" w:hAnsi="Arial"/>
                <w:sz w:val="22"/>
                <w:szCs w:val="22"/>
                <w:u w:val="single"/>
              </w:rPr>
            </w:r>
          </w:p>
          <w:p>
            <w:pPr>
              <w:pStyle w:val="Normal"/>
              <w:autoSpaceDE w:val="false"/>
              <w:rPr>
                <w:rFonts w:ascii="Arial" w:hAnsi="Arial" w:cs="Arial"/>
                <w:b/>
                <w:b/>
                <w:sz w:val="22"/>
                <w:szCs w:val="22"/>
                <w:u w:val="single"/>
              </w:rPr>
            </w:pPr>
            <w:r>
              <w:rPr>
                <w:rFonts w:cs="Arial" w:ascii="Arial" w:hAnsi="Arial"/>
                <w:b/>
                <w:sz w:val="22"/>
                <w:szCs w:val="22"/>
                <w:u w:val="single"/>
              </w:rPr>
            </w:r>
          </w:p>
        </w:tc>
      </w:tr>
    </w:tbl>
    <w:p>
      <w:pPr>
        <w:pStyle w:val="Normal"/>
        <w:shd w:fill="FFFFFF" w:val="clear"/>
        <w:spacing w:lineRule="atLeast" w:line="330" w:before="166" w:after="166"/>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szCs w:val="18"/>
      </w:rPr>
    </w:pPr>
    <w:r>
      <w:rPr>
        <w:rFonts w:cs="Arial" w:ascii="Arial" w:hAnsi="Arial"/>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sz w:val="20"/>
        <w:szCs w:val="20"/>
        <w:u w:val="single"/>
      </w:rPr>
      <w:t>Magnetic Resonance Imaging (MRI) for Visceral Adipose Tissue (VAT)</w:t>
    </w:r>
    <w:r>
      <w:rPr>
        <w:rFonts w:cs="Arial" w:ascii="Arial" w:hAnsi="Arial"/>
        <w:b/>
        <w:sz w:val="20"/>
        <w:szCs w:val="20"/>
      </w:rPr>
      <w:tab/>
      <w:tab/>
      <w:t xml:space="preserve">                                                                </w:t>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b/>
      <w:bCs/>
    </w:rPr>
  </w:style>
  <w:style w:type="character" w:styleId="WW8Num13z0">
    <w:name w:val="WW8Num13z0"/>
    <w:qFormat/>
    <w:rPr>
      <w:b w:val="false"/>
      <w:bCs w:val="false"/>
    </w:rPr>
  </w:style>
  <w:style w:type="character" w:styleId="WW8Num14z0">
    <w:name w:val="WW8Num14z0"/>
    <w:qFormat/>
    <w:rPr>
      <w:rFonts w:ascii="Symbol" w:hAnsi="Symbol" w:cs="Symbol"/>
      <w:b/>
      <w:bCs/>
    </w:rPr>
  </w:style>
  <w:style w:type="character" w:styleId="WW8Num15z0">
    <w:name w:val="WW8Num15z0"/>
    <w:qFormat/>
    <w:rPr/>
  </w:style>
  <w:style w:type="character" w:styleId="WW8Num16z0">
    <w:name w:val="WW8Num16z0"/>
    <w:qFormat/>
    <w:rPr>
      <w:rFonts w:ascii="Symbol" w:hAnsi="Symbol" w:cs="Symbol"/>
      <w:b/>
      <w:bCs/>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character" w:styleId="BodyTextChar">
    <w:name w:val="Body Text Char"/>
    <w:qFormat/>
    <w:rPr>
      <w:rFonts w:eastAsia="Times New Roman"/>
    </w:rPr>
  </w:style>
  <w:style w:type="character" w:styleId="Heading3Char">
    <w:name w:val="Heading 3 Char"/>
    <w:qFormat/>
    <w:rPr>
      <w:rFonts w:ascii="Cambria" w:hAnsi="Cambria" w:eastAsia="Times New Roman" w:cs="Times New Roman"/>
      <w:b/>
      <w:bCs/>
      <w:sz w:val="26"/>
      <w:szCs w:val="26"/>
    </w:rPr>
  </w:style>
  <w:style w:type="character" w:styleId="Heading1Char">
    <w:name w:val="Heading 1 Char"/>
    <w:qFormat/>
    <w:rPr>
      <w:rFonts w:ascii="Cambria" w:hAnsi="Cambria" w:eastAsia="Times New Roman" w:cs="Times New Roman"/>
      <w:b/>
      <w:bCs/>
      <w:kern w:val="2"/>
      <w:sz w:val="32"/>
      <w:szCs w:val="32"/>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widowControl w:val="false"/>
      <w:ind w:left="2740" w:hanging="0"/>
    </w:pPr>
    <w:rPr>
      <w:rFonts w:eastAsia="Times New Roman" w:cs="Times New Roman"/>
      <w:sz w:val="20"/>
      <w:szCs w:val="20"/>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
    <w:name w:val="Colorful List - Accent 1"/>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ColorfulShadingAccent1">
    <w:name w:val="Colorful Shading - Accent 1"/>
    <w:qFormat/>
    <w:pPr>
      <w:widowControl/>
      <w:bidi w:val="0"/>
    </w:pPr>
    <w:rPr>
      <w:rFonts w:ascii="Times New Roman" w:hAnsi="Times New Roman" w:eastAsia="SimSun;宋体"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2016-01-12T17:44:00Z</dcterms:created>
  <dc:creator>mjp</dc:creator>
  <dc:description/>
  <cp:keywords/>
  <dc:language>en-US</dc:language>
  <cp:lastModifiedBy>Hwang, Stephen</cp:lastModifiedBy>
  <cp:lastPrinted>2010-06-01T10:51:00Z</cp:lastPrinted>
  <dcterms:modified xsi:type="dcterms:W3CDTF">2016-01-12T17:44:00Z</dcterms:modified>
  <cp:revision>2</cp:revision>
  <dc:subject/>
  <dc:title>Birthplace</dc:title>
</cp:coreProperties>
</file>